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D106DB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0A1832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Број:20-40401-1101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0A1832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13.09.2019</w:t>
      </w:r>
      <w:r w:rsidR="00C94502" w:rsidRPr="001A4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="001C0AF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–</w:t>
      </w:r>
      <w:r w:rsidR="00617BB5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услуге фиксне телефоније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617BB5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64210000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41/19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0A183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23.09.2019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0A1832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23.09.2019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0A1832">
        <w:rPr>
          <w:rStyle w:val="FontStyle50"/>
          <w:lang w:eastAsia="sr-Cyrl-CS"/>
        </w:rPr>
        <w:t>1101</w:t>
      </w:r>
      <w:r w:rsidR="000A1832">
        <w:rPr>
          <w:rStyle w:val="FontStyle50"/>
          <w:lang w:val="sr-Cyrl-CS" w:eastAsia="sr-Cyrl-CS"/>
        </w:rPr>
        <w:t>/19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617BB5">
        <w:rPr>
          <w:rStyle w:val="FontStyle50"/>
          <w:lang w:val="sr-Cyrl-CS" w:eastAsia="sr-Cyrl-CS"/>
        </w:rPr>
        <w:t xml:space="preserve"> УСЛУГА ФИКСНЕ ТЕЛЕФОНИЈЕ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0A1832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23.09.2019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0A1832">
        <w:rPr>
          <w:rStyle w:val="FontStyle51"/>
          <w:sz w:val="24"/>
          <w:szCs w:val="24"/>
          <w:lang w:val="sr-Cyrl-CS" w:eastAsia="sr-Cyrl-CS"/>
        </w:rPr>
        <w:t>Центар за социјални рад Града Новог Сада, ул. Змај Огњена Вука бр. 13</w:t>
      </w:r>
      <w:r w:rsidRPr="000A183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D106DB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A183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348" w:rsidRDefault="009C0348" w:rsidP="00BF004C">
      <w:pPr>
        <w:spacing w:after="0" w:line="240" w:lineRule="auto"/>
      </w:pPr>
      <w:r>
        <w:separator/>
      </w:r>
    </w:p>
  </w:endnote>
  <w:endnote w:type="continuationSeparator" w:id="1">
    <w:p w:rsidR="009C0348" w:rsidRDefault="009C0348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9D6B01">
        <w:pPr>
          <w:pStyle w:val="Footer"/>
          <w:jc w:val="right"/>
        </w:pPr>
        <w:fldSimple w:instr=" PAGE   \* MERGEFORMAT ">
          <w:r w:rsidR="000A1832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348" w:rsidRDefault="009C0348" w:rsidP="00BF004C">
      <w:pPr>
        <w:spacing w:after="0" w:line="240" w:lineRule="auto"/>
      </w:pPr>
      <w:r>
        <w:separator/>
      </w:r>
    </w:p>
  </w:footnote>
  <w:footnote w:type="continuationSeparator" w:id="1">
    <w:p w:rsidR="009C0348" w:rsidRDefault="009C0348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A1832"/>
    <w:rsid w:val="001C0AF0"/>
    <w:rsid w:val="001D1FDA"/>
    <w:rsid w:val="0024416F"/>
    <w:rsid w:val="00262D5E"/>
    <w:rsid w:val="003B4790"/>
    <w:rsid w:val="003E4E4B"/>
    <w:rsid w:val="003F4BD0"/>
    <w:rsid w:val="00401E6A"/>
    <w:rsid w:val="00483121"/>
    <w:rsid w:val="004E0059"/>
    <w:rsid w:val="005375DB"/>
    <w:rsid w:val="005C5BAB"/>
    <w:rsid w:val="00617BB5"/>
    <w:rsid w:val="00687F57"/>
    <w:rsid w:val="006C6946"/>
    <w:rsid w:val="00743474"/>
    <w:rsid w:val="00787A22"/>
    <w:rsid w:val="0086083F"/>
    <w:rsid w:val="00873F56"/>
    <w:rsid w:val="008C639C"/>
    <w:rsid w:val="008E002E"/>
    <w:rsid w:val="00924434"/>
    <w:rsid w:val="00960DDE"/>
    <w:rsid w:val="009C0348"/>
    <w:rsid w:val="009D6B01"/>
    <w:rsid w:val="00A41FE1"/>
    <w:rsid w:val="00A54485"/>
    <w:rsid w:val="00AB4469"/>
    <w:rsid w:val="00BB4747"/>
    <w:rsid w:val="00BF004C"/>
    <w:rsid w:val="00C337D6"/>
    <w:rsid w:val="00C36085"/>
    <w:rsid w:val="00C4386E"/>
    <w:rsid w:val="00C94502"/>
    <w:rsid w:val="00D106DB"/>
    <w:rsid w:val="00D37BB8"/>
    <w:rsid w:val="00E0394C"/>
    <w:rsid w:val="00E16647"/>
    <w:rsid w:val="00E212D8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26</cp:revision>
  <cp:lastPrinted>2019-09-10T11:00:00Z</cp:lastPrinted>
  <dcterms:created xsi:type="dcterms:W3CDTF">2018-02-02T08:23:00Z</dcterms:created>
  <dcterms:modified xsi:type="dcterms:W3CDTF">2019-09-10T11:00:00Z</dcterms:modified>
</cp:coreProperties>
</file>