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0950CD" w:rsidRDefault="00DC761D" w:rsidP="00DC761D"/>
    <w:p w:rsidR="00B53D56" w:rsidRDefault="00B53D56" w:rsidP="00DC761D">
      <w:pPr>
        <w:rPr>
          <w:b/>
          <w:bCs/>
          <w:iCs/>
          <w:sz w:val="22"/>
          <w:szCs w:val="22"/>
        </w:rPr>
      </w:pPr>
      <w:r>
        <w:rPr>
          <w:b/>
          <w:bCs/>
          <w:iCs/>
          <w:sz w:val="22"/>
          <w:szCs w:val="22"/>
        </w:rPr>
        <w:t>РЕПУБЛИКА СРБИЈА</w:t>
      </w:r>
    </w:p>
    <w:p w:rsidR="00B53D56" w:rsidRDefault="00B53D56" w:rsidP="00DC761D">
      <w:pPr>
        <w:rPr>
          <w:b/>
          <w:bCs/>
          <w:iCs/>
          <w:sz w:val="22"/>
          <w:szCs w:val="22"/>
        </w:rPr>
      </w:pPr>
      <w:r>
        <w:rPr>
          <w:b/>
          <w:bCs/>
          <w:iCs/>
          <w:sz w:val="22"/>
          <w:szCs w:val="22"/>
        </w:rPr>
        <w:t>АП ВОЈВОДИНА</w:t>
      </w:r>
    </w:p>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Default="00DC761D" w:rsidP="00DC761D">
      <w:pPr>
        <w:pStyle w:val="BodyText"/>
        <w:rPr>
          <w:b/>
          <w:color w:val="FF0000"/>
          <w:kern w:val="0"/>
          <w:sz w:val="22"/>
          <w:szCs w:val="22"/>
          <w:lang w:val="ru-RU"/>
        </w:rPr>
      </w:pPr>
      <w:bookmarkStart w:id="0" w:name="_Toc334162297"/>
    </w:p>
    <w:p w:rsidR="00B53D56" w:rsidRDefault="00B53D56" w:rsidP="00DC761D">
      <w:pPr>
        <w:pStyle w:val="BodyText"/>
        <w:rPr>
          <w:b/>
          <w:color w:val="FF0000"/>
          <w:kern w:val="0"/>
          <w:sz w:val="22"/>
          <w:szCs w:val="22"/>
          <w:lang w:val="ru-RU"/>
        </w:rPr>
      </w:pPr>
    </w:p>
    <w:p w:rsidR="00B53D56" w:rsidRDefault="00B53D56" w:rsidP="00DC761D">
      <w:pPr>
        <w:pStyle w:val="BodyText"/>
        <w:rPr>
          <w:b/>
          <w:color w:val="FF0000"/>
          <w:kern w:val="0"/>
          <w:sz w:val="22"/>
          <w:szCs w:val="22"/>
          <w:lang w:val="ru-RU"/>
        </w:rPr>
      </w:pPr>
    </w:p>
    <w:p w:rsidR="00B53D56" w:rsidRPr="00890CCF" w:rsidRDefault="00B53D56"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B53D5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B53D56">
        <w:rPr>
          <w:bCs/>
          <w:sz w:val="22"/>
          <w:szCs w:val="22"/>
        </w:rPr>
        <w:t>896</w:t>
      </w:r>
      <w:r w:rsidRPr="00A21CD0">
        <w:rPr>
          <w:bCs/>
          <w:sz w:val="22"/>
          <w:szCs w:val="22"/>
          <w:lang w:val="ru-RU"/>
        </w:rPr>
        <w:t>/201</w:t>
      </w:r>
      <w:r w:rsidR="00B53D56">
        <w:rPr>
          <w:bCs/>
          <w:sz w:val="22"/>
          <w:szCs w:val="22"/>
        </w:rPr>
        <w:t>9</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0D32F2" w:rsidRDefault="000D32F2" w:rsidP="000D32F2">
      <w:pPr>
        <w:jc w:val="center"/>
        <w:rPr>
          <w:b/>
          <w:iCs/>
          <w:sz w:val="22"/>
          <w:szCs w:val="22"/>
        </w:rPr>
      </w:pPr>
      <w:r>
        <w:rPr>
          <w:b/>
          <w:iCs/>
          <w:sz w:val="22"/>
          <w:szCs w:val="22"/>
        </w:rPr>
        <w:t>Укупан број страна 36</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B53D56" w:rsidP="00DC761D">
      <w:pPr>
        <w:jc w:val="center"/>
        <w:rPr>
          <w:b/>
          <w:bCs/>
          <w:sz w:val="22"/>
          <w:szCs w:val="22"/>
          <w:lang w:val="ru-RU"/>
        </w:rPr>
      </w:pPr>
      <w:r>
        <w:rPr>
          <w:b/>
          <w:bCs/>
          <w:iCs/>
          <w:sz w:val="22"/>
          <w:szCs w:val="22"/>
          <w:lang w:val="ru-RU"/>
        </w:rPr>
        <w:t>Нови Сад, јул 2019</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B53D56" w:rsidRDefault="00B53D56" w:rsidP="00DC761D">
      <w:pPr>
        <w:jc w:val="both"/>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00B53D56">
        <w:rPr>
          <w:rFonts w:eastAsia="TimesNewRomanPSMT"/>
          <w:color w:val="auto"/>
          <w:sz w:val="22"/>
          <w:szCs w:val="22"/>
          <w:lang w:val="ru-RU"/>
        </w:rPr>
        <w:t xml:space="preserve"> и 41/19</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896-1/2019</w:t>
      </w:r>
      <w:r w:rsidR="00265896" w:rsidRPr="00265896">
        <w:rPr>
          <w:color w:val="auto"/>
          <w:sz w:val="22"/>
          <w:szCs w:val="22"/>
          <w:lang w:val="ru-RU"/>
        </w:rPr>
        <w:t xml:space="preserve"> </w:t>
      </w:r>
      <w:r w:rsidRPr="00265896">
        <w:rPr>
          <w:color w:val="auto"/>
          <w:sz w:val="22"/>
          <w:szCs w:val="22"/>
          <w:lang w:val="ru-RU"/>
        </w:rPr>
        <w:t xml:space="preserve">од </w:t>
      </w:r>
      <w:r w:rsidR="00B53D56">
        <w:rPr>
          <w:color w:val="auto"/>
          <w:sz w:val="22"/>
          <w:szCs w:val="22"/>
          <w:lang w:val="ru-RU"/>
        </w:rPr>
        <w:t>22.07.2019</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w:t>
      </w:r>
      <w:r w:rsidR="005733F4">
        <w:rPr>
          <w:color w:val="auto"/>
          <w:sz w:val="22"/>
          <w:szCs w:val="22"/>
          <w:lang w:val="ru-RU"/>
        </w:rPr>
        <w:t>-2</w:t>
      </w:r>
      <w:r w:rsidR="00B53D56">
        <w:rPr>
          <w:color w:val="auto"/>
          <w:sz w:val="22"/>
          <w:szCs w:val="22"/>
          <w:lang w:val="ru-RU"/>
        </w:rPr>
        <w:t>/2019</w:t>
      </w:r>
      <w:r w:rsidRPr="00265896">
        <w:rPr>
          <w:color w:val="auto"/>
          <w:sz w:val="22"/>
          <w:szCs w:val="22"/>
          <w:lang w:val="ru-RU"/>
        </w:rPr>
        <w:t xml:space="preserve"> од </w:t>
      </w:r>
      <w:r w:rsidR="00B53D56">
        <w:rPr>
          <w:color w:val="auto"/>
          <w:sz w:val="22"/>
          <w:szCs w:val="22"/>
          <w:lang w:val="ru-RU"/>
        </w:rPr>
        <w:t>22.07.2019</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7D6767" w:rsidRDefault="00DC761D" w:rsidP="00265896">
            <w:pPr>
              <w:jc w:val="both"/>
              <w:rPr>
                <w:rFonts w:eastAsia="Calibri"/>
                <w:color w:val="auto"/>
              </w:rPr>
            </w:pPr>
            <w:r w:rsidRPr="007D6767">
              <w:rPr>
                <w:rFonts w:eastAsia="Calibri"/>
                <w:color w:val="auto"/>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7D6767" w:rsidRDefault="000D32F2" w:rsidP="00265896">
            <w:pPr>
              <w:jc w:val="both"/>
              <w:rPr>
                <w:rFonts w:eastAsia="Calibri"/>
                <w:color w:val="FF0000"/>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00B53D56">
        <w:rPr>
          <w:sz w:val="22"/>
          <w:szCs w:val="22"/>
          <w:lang w:val="ru-RU"/>
        </w:rPr>
        <w:t xml:space="preserve"> и Ивана Србљин</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B53D56">
        <w:rPr>
          <w:bCs/>
          <w:sz w:val="22"/>
          <w:szCs w:val="22"/>
          <w:lang w:val="ru-RU"/>
        </w:rPr>
        <w:t>896</w:t>
      </w:r>
      <w:r w:rsidR="00265896" w:rsidRPr="00265896">
        <w:rPr>
          <w:bCs/>
          <w:sz w:val="22"/>
          <w:szCs w:val="22"/>
          <w:lang w:val="ru-RU"/>
        </w:rPr>
        <w:t>/201</w:t>
      </w:r>
      <w:r w:rsidR="00B53D56">
        <w:rPr>
          <w:bCs/>
          <w:sz w:val="22"/>
          <w:szCs w:val="22"/>
          <w:lang w:val="sr-Cyrl-CS"/>
        </w:rPr>
        <w:t>9</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w:t>
      </w:r>
      <w:r w:rsidR="001C5B98">
        <w:rPr>
          <w:sz w:val="22"/>
          <w:szCs w:val="22"/>
          <w:lang w:val="ru-RU"/>
        </w:rPr>
        <w:t>Н</w:t>
      </w:r>
      <w:r w:rsidRPr="00890CCF">
        <w:rPr>
          <w:sz w:val="22"/>
          <w:szCs w:val="22"/>
          <w:lang w:val="ru-RU"/>
        </w:rPr>
        <w:t>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Понуђена добра морају у потпуности одговарати опису из техничке спецификације, тј.</w:t>
      </w:r>
      <w:r w:rsidR="00B53D56">
        <w:rPr>
          <w:sz w:val="22"/>
          <w:szCs w:val="22"/>
          <w:lang w:val="ru-RU"/>
        </w:rPr>
        <w:t xml:space="preserve"> </w:t>
      </w:r>
      <w:r w:rsidRPr="00A2428E">
        <w:rPr>
          <w:sz w:val="22"/>
          <w:szCs w:val="22"/>
          <w:lang w:val="ru-RU"/>
        </w:rPr>
        <w:t xml:space="preserve">захтевима у погледу минималних тражених карактеристика и састава добара, што понуђачи </w:t>
      </w:r>
      <w:r w:rsidR="00B53D56">
        <w:rPr>
          <w:sz w:val="22"/>
          <w:szCs w:val="22"/>
          <w:lang w:val="ru-RU"/>
        </w:rPr>
        <w:t>д</w:t>
      </w:r>
      <w:r w:rsidRPr="00A2428E">
        <w:rPr>
          <w:sz w:val="22"/>
          <w:szCs w:val="22"/>
          <w:lang w:val="ru-RU"/>
        </w:rPr>
        <w:t>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w:t>
      </w:r>
      <w:r w:rsidRPr="00D4349E">
        <w:rPr>
          <w:sz w:val="22"/>
          <w:szCs w:val="22"/>
          <w:lang w:val="ru-RU"/>
        </w:rPr>
        <w:lastRenderedPageBreak/>
        <w:t xml:space="preserve">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53D56">
        <w:rPr>
          <w:iCs/>
          <w:sz w:val="22"/>
          <w:szCs w:val="22"/>
          <w:lang w:val="sr-Cyrl-CS"/>
        </w:rPr>
        <w:t>нема забрану обављања делатности која је на снази у време подношења понуде</w:t>
      </w:r>
      <w:r w:rsidRPr="00890CCF">
        <w:rPr>
          <w:iCs/>
          <w:sz w:val="22"/>
          <w:szCs w:val="22"/>
          <w:lang w:val="sr-Cyrl-CS"/>
        </w:rPr>
        <w:t>(чл.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 xml:space="preserve">ора бити потписана од стране овлашћеног лица сваког понуђача из </w:t>
      </w:r>
      <w:r w:rsidR="00B53D56">
        <w:rPr>
          <w:b/>
          <w:sz w:val="22"/>
          <w:szCs w:val="22"/>
          <w:u w:val="single"/>
          <w:lang w:val="ru-RU"/>
        </w:rPr>
        <w:t>групе понуђача</w:t>
      </w:r>
      <w:r w:rsidRPr="00890CCF">
        <w:rPr>
          <w:b/>
          <w:sz w:val="22"/>
          <w:szCs w:val="22"/>
          <w:u w:val="single"/>
          <w:lang w:val="ru-RU"/>
        </w:rPr>
        <w:t>.</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xml:space="preserve">, а услов из чл. 75 став 1 тачка 5) </w:t>
      </w:r>
      <w:r w:rsidR="00E727E3">
        <w:rPr>
          <w:color w:val="auto"/>
          <w:sz w:val="22"/>
          <w:szCs w:val="22"/>
          <w:lang w:val="sr-Cyrl-CS"/>
        </w:rPr>
        <w:lastRenderedPageBreak/>
        <w:t>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00704C35">
        <w:rPr>
          <w:color w:val="auto"/>
          <w:sz w:val="22"/>
          <w:szCs w:val="22"/>
          <w:lang w:val="ru-RU"/>
        </w:rPr>
        <w:t xml:space="preserve">75. став 1. тачка 1) до </w:t>
      </w:r>
      <w:r w:rsidR="00704C35">
        <w:rPr>
          <w:color w:val="auto"/>
          <w:sz w:val="22"/>
          <w:szCs w:val="22"/>
        </w:rPr>
        <w:t>5</w:t>
      </w:r>
      <w:r w:rsidRPr="00890CCF">
        <w:rPr>
          <w:color w:val="auto"/>
          <w:sz w:val="22"/>
          <w:szCs w:val="22"/>
          <w:lang w:val="ru-RU"/>
        </w:rPr>
        <w:t>)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w:t>
      </w:r>
      <w:r w:rsidR="00704C35">
        <w:rPr>
          <w:color w:val="auto"/>
          <w:sz w:val="22"/>
          <w:szCs w:val="22"/>
          <w:lang w:val="ru-RU"/>
        </w:rPr>
        <w:t xml:space="preserve">ачка 1) до </w:t>
      </w:r>
      <w:r w:rsidR="00704C35">
        <w:rPr>
          <w:color w:val="auto"/>
          <w:sz w:val="22"/>
          <w:szCs w:val="22"/>
        </w:rPr>
        <w:t>5</w:t>
      </w:r>
      <w:r w:rsidRPr="00890CCF">
        <w:rPr>
          <w:color w:val="auto"/>
          <w:sz w:val="22"/>
          <w:szCs w:val="22"/>
          <w:lang w:val="ru-RU"/>
        </w:rPr>
        <w:t xml:space="preserve">) </w:t>
      </w:r>
      <w:r w:rsidRPr="00890CCF">
        <w:rPr>
          <w:color w:val="auto"/>
          <w:sz w:val="22"/>
          <w:szCs w:val="22"/>
          <w:lang w:val="sr-Cyrl-CS"/>
        </w:rPr>
        <w:t xml:space="preserve">и да је поштовао </w:t>
      </w:r>
      <w:r w:rsidRPr="00890CCF">
        <w:rPr>
          <w:iCs/>
          <w:color w:val="auto"/>
          <w:sz w:val="22"/>
          <w:szCs w:val="22"/>
          <w:lang w:val="sr-Cyrl-CS"/>
        </w:rPr>
        <w:t xml:space="preserve">обавезе које произлазе из важећих прописа о заштити на раду, запошљавању и условима рада, заштити животне средине, као и да </w:t>
      </w:r>
      <w:r w:rsidR="00C3218A">
        <w:rPr>
          <w:iCs/>
          <w:color w:val="auto"/>
          <w:sz w:val="22"/>
          <w:szCs w:val="22"/>
          <w:lang w:val="sr-Cyrl-CS"/>
        </w:rPr>
        <w:t>нема забрану обављања делатности која је на снази у време подношења понуде.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w:t>
      </w:r>
      <w:r w:rsidR="00C3218A">
        <w:rPr>
          <w:color w:val="auto"/>
          <w:sz w:val="22"/>
          <w:szCs w:val="22"/>
          <w:lang w:val="sr-Cyrl-CS"/>
        </w:rPr>
        <w:t xml:space="preserve"> овлашћеног лица понуђача</w:t>
      </w:r>
      <w:r w:rsidRPr="00890CCF">
        <w:rPr>
          <w:color w:val="auto"/>
          <w:sz w:val="22"/>
          <w:szCs w:val="22"/>
          <w:lang w:val="sr-Cyrl-CS"/>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w:t>
      </w:r>
      <w:r w:rsidRPr="00C3218A">
        <w:rPr>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805541" w:rsidRDefault="00805541" w:rsidP="00DC761D">
      <w:pPr>
        <w:rPr>
          <w:b/>
          <w:sz w:val="22"/>
          <w:szCs w:val="22"/>
          <w:lang w:val="ru-RU"/>
        </w:rPr>
      </w:pPr>
    </w:p>
    <w:p w:rsidR="00805541" w:rsidRDefault="00805541"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C3218A">
        <w:rPr>
          <w:b/>
          <w:bCs/>
          <w:sz w:val="22"/>
          <w:szCs w:val="22"/>
          <w:lang w:val="ru-RU"/>
        </w:rPr>
        <w:t>896</w:t>
      </w:r>
      <w:r w:rsidR="00265896" w:rsidRPr="00720FCE">
        <w:rPr>
          <w:b/>
          <w:bCs/>
          <w:sz w:val="22"/>
          <w:szCs w:val="22"/>
          <w:lang w:val="ru-RU"/>
        </w:rPr>
        <w:t>/201</w:t>
      </w:r>
      <w:r w:rsidR="00C3218A">
        <w:rPr>
          <w:b/>
          <w:bCs/>
          <w:sz w:val="22"/>
          <w:szCs w:val="22"/>
          <w:lang w:val="sr-Cyrl-CS"/>
        </w:rPr>
        <w:t>9</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704C35">
        <w:rPr>
          <w:b/>
          <w:color w:val="FF0000"/>
          <w:sz w:val="22"/>
          <w:szCs w:val="22"/>
        </w:rPr>
        <w:t>06</w:t>
      </w:r>
      <w:r w:rsidR="00C3218A">
        <w:rPr>
          <w:b/>
          <w:color w:val="FF0000"/>
          <w:sz w:val="22"/>
          <w:szCs w:val="22"/>
        </w:rPr>
        <w:t>.08.2019</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w:t>
      </w:r>
      <w:r w:rsidR="00112A06">
        <w:rPr>
          <w:rFonts w:eastAsia="TimesNewRomanPSMT"/>
          <w:bCs/>
          <w:color w:val="auto"/>
          <w:sz w:val="22"/>
          <w:szCs w:val="22"/>
          <w:lang w:val="ru-RU"/>
        </w:rPr>
        <w:t>уњен, потписан</w:t>
      </w:r>
      <w:r w:rsidRPr="00890CCF">
        <w:rPr>
          <w:rFonts w:eastAsia="TimesNewRomanPSMT"/>
          <w:bCs/>
          <w:color w:val="auto"/>
          <w:sz w:val="22"/>
          <w:szCs w:val="22"/>
          <w:lang w:val="ru-RU"/>
        </w:rPr>
        <w:t xml:space="preserve">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051145" w:rsidRDefault="00DC761D" w:rsidP="00051145">
      <w:pPr>
        <w:pStyle w:val="ListParagraph"/>
        <w:numPr>
          <w:ilvl w:val="0"/>
          <w:numId w:val="10"/>
        </w:numPr>
        <w:suppressAutoHyphens w:val="0"/>
        <w:spacing w:line="240" w:lineRule="auto"/>
        <w:contextualSpacing/>
        <w:jc w:val="both"/>
        <w:rPr>
          <w:b/>
          <w:bCs/>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00051145" w:rsidRPr="00051145">
        <w:rPr>
          <w:rFonts w:eastAsia="TimesNewRomanPSMT"/>
          <w:bCs/>
          <w:color w:val="auto"/>
          <w:sz w:val="22"/>
          <w:szCs w:val="22"/>
          <w:lang w:val="sr-Cyrl-CS"/>
        </w:rPr>
        <w:t xml:space="preserve"> </w:t>
      </w:r>
      <w:r w:rsidR="00051145" w:rsidRPr="00890CCF">
        <w:rPr>
          <w:rFonts w:eastAsia="TimesNewRomanPSMT"/>
          <w:bCs/>
          <w:color w:val="auto"/>
          <w:sz w:val="22"/>
          <w:szCs w:val="22"/>
          <w:lang w:val="sr-Cyrl-CS"/>
        </w:rPr>
        <w:t xml:space="preserve">попуњен, потписан </w:t>
      </w:r>
      <w:r w:rsidR="00051145" w:rsidRPr="00890CCF">
        <w:rPr>
          <w:bCs/>
          <w:iCs/>
          <w:color w:val="auto"/>
          <w:sz w:val="22"/>
          <w:szCs w:val="22"/>
          <w:lang w:val="sr-Cyrl-CS"/>
        </w:rPr>
        <w:t xml:space="preserve">Образац </w:t>
      </w:r>
      <w:r w:rsidR="00051145" w:rsidRPr="00890CCF">
        <w:rPr>
          <w:color w:val="auto"/>
          <w:sz w:val="22"/>
          <w:szCs w:val="22"/>
          <w:lang w:val="ru-RU"/>
        </w:rPr>
        <w:t>изјав</w:t>
      </w:r>
      <w:r w:rsidR="00051145" w:rsidRPr="00890CCF">
        <w:rPr>
          <w:color w:val="auto"/>
          <w:sz w:val="22"/>
          <w:szCs w:val="22"/>
          <w:lang w:val="sr-Cyrl-CS"/>
        </w:rPr>
        <w:t>е</w:t>
      </w:r>
      <w:r w:rsidR="00051145" w:rsidRPr="00890CCF">
        <w:rPr>
          <w:color w:val="auto"/>
          <w:sz w:val="22"/>
          <w:szCs w:val="22"/>
          <w:lang w:val="ru-RU"/>
        </w:rPr>
        <w:t xml:space="preserve"> понуђача о издавању инструмента обезбеђења испуњења уговорне обавезе (</w:t>
      </w:r>
      <w:r w:rsidR="00051145" w:rsidRPr="00890CCF">
        <w:rPr>
          <w:i/>
          <w:color w:val="auto"/>
          <w:sz w:val="22"/>
          <w:szCs w:val="22"/>
          <w:lang w:val="ru-RU"/>
        </w:rPr>
        <w:t xml:space="preserve">Поглавље број </w:t>
      </w:r>
      <w:r w:rsidR="00051145" w:rsidRPr="00890CCF">
        <w:rPr>
          <w:i/>
          <w:color w:val="auto"/>
          <w:sz w:val="22"/>
          <w:szCs w:val="22"/>
        </w:rPr>
        <w:t>IX</w:t>
      </w:r>
      <w:r w:rsidR="00051145" w:rsidRPr="00890CCF">
        <w:rPr>
          <w:color w:val="auto"/>
          <w:sz w:val="22"/>
          <w:szCs w:val="22"/>
          <w:lang w:val="ru-RU"/>
        </w:rPr>
        <w:t>)</w:t>
      </w:r>
      <w:r w:rsidR="00051145"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112A0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w:t>
      </w:r>
      <w:r w:rsidR="00C3218A">
        <w:rPr>
          <w:sz w:val="22"/>
          <w:szCs w:val="22"/>
          <w:lang w:val="ru-RU"/>
        </w:rPr>
        <w:t>ментацији потписују</w:t>
      </w:r>
      <w:r w:rsidRPr="00890CCF">
        <w:rPr>
          <w:sz w:val="22"/>
          <w:szCs w:val="22"/>
          <w:lang w:val="ru-RU"/>
        </w:rPr>
        <w:t xml:space="preserve"> сви понуђачи из групе понуђача или група понуђача може да одреди једног понуђача из групе који ће</w:t>
      </w:r>
      <w:r w:rsidR="00C3218A">
        <w:rPr>
          <w:sz w:val="22"/>
          <w:szCs w:val="22"/>
          <w:lang w:val="ru-RU"/>
        </w:rPr>
        <w:t xml:space="preserve"> потписивати</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w:t>
      </w:r>
      <w:r w:rsidR="00C3218A">
        <w:rPr>
          <w:sz w:val="22"/>
          <w:szCs w:val="22"/>
          <w:lang w:val="ru-RU"/>
        </w:rPr>
        <w:t>бити потписани</w:t>
      </w:r>
      <w:r w:rsidRPr="00890CCF">
        <w:rPr>
          <w:sz w:val="22"/>
          <w:szCs w:val="22"/>
          <w:lang w:val="ru-RU"/>
        </w:rPr>
        <w:t xml:space="preserve"> од стране сваког понуђача из групе понуђача. У случају да се понуђачи определе да један од понуђача из групе потпису</w:t>
      </w:r>
      <w:r w:rsidR="00C3218A">
        <w:rPr>
          <w:sz w:val="22"/>
          <w:szCs w:val="22"/>
          <w:lang w:val="ru-RU"/>
        </w:rPr>
        <w:t>је</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704C35">
        <w:rPr>
          <w:b/>
          <w:bCs/>
          <w:iCs/>
          <w:color w:val="FF0000"/>
          <w:sz w:val="22"/>
          <w:szCs w:val="22"/>
        </w:rPr>
        <w:t>06</w:t>
      </w:r>
      <w:r w:rsidR="00C3218A">
        <w:rPr>
          <w:b/>
          <w:bCs/>
          <w:iCs/>
          <w:color w:val="FF0000"/>
          <w:sz w:val="22"/>
          <w:szCs w:val="22"/>
        </w:rPr>
        <w:t>.08.2019</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w:t>
      </w:r>
      <w:r w:rsidR="00C3218A">
        <w:rPr>
          <w:bCs/>
          <w:iCs/>
          <w:sz w:val="22"/>
          <w:szCs w:val="22"/>
          <w:lang w:val="ru-RU"/>
        </w:rPr>
        <w:t>здато, датумом издавања</w:t>
      </w:r>
      <w:r w:rsidRPr="00890CCF">
        <w:rPr>
          <w:bCs/>
          <w:iCs/>
          <w:sz w:val="22"/>
          <w:szCs w:val="22"/>
          <w:lang w:val="ru-RU"/>
        </w:rPr>
        <w:t xml:space="preserve">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Pr="00A60C2A">
        <w:rPr>
          <w:color w:val="auto"/>
          <w:sz w:val="22"/>
          <w:szCs w:val="22"/>
          <w:lang w:val="ru-RU"/>
        </w:rPr>
        <w:t>/201</w:t>
      </w:r>
      <w:r w:rsidR="00C3218A">
        <w:rPr>
          <w:color w:val="auto"/>
          <w:sz w:val="22"/>
          <w:szCs w:val="22"/>
          <w:lang w:val="sr-Cyrl-CS"/>
        </w:rPr>
        <w:t>9</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ru-RU"/>
        </w:rPr>
        <w:t>9</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w:t>
      </w:r>
      <w:r w:rsidR="00D12F3C" w:rsidRPr="00A60C2A">
        <w:rPr>
          <w:color w:val="auto"/>
          <w:sz w:val="22"/>
          <w:szCs w:val="22"/>
          <w:lang w:val="ru-RU"/>
        </w:rPr>
        <w:t>1</w:t>
      </w:r>
      <w:r w:rsidR="00C3218A">
        <w:rPr>
          <w:color w:val="auto"/>
          <w:sz w:val="22"/>
          <w:szCs w:val="22"/>
          <w:lang w:val="ru-RU"/>
        </w:rPr>
        <w:t>9</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sr-Cyrl-CS"/>
        </w:rPr>
        <w:t>9</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у Обрасцу понуде</w:t>
      </w:r>
      <w:r w:rsidR="00C3218A">
        <w:rPr>
          <w:iCs/>
          <w:color w:val="auto"/>
          <w:sz w:val="22"/>
          <w:szCs w:val="22"/>
          <w:lang w:val="ru-RU"/>
        </w:rPr>
        <w:t xml:space="preserve"> </w:t>
      </w:r>
      <w:r w:rsidRPr="00890CCF">
        <w:rPr>
          <w:iCs/>
          <w:color w:val="auto"/>
          <w:sz w:val="22"/>
          <w:szCs w:val="22"/>
          <w:lang w:val="ru-RU"/>
        </w:rPr>
        <w:t xml:space="preserve">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E81595" w:rsidRPr="00112A06" w:rsidRDefault="00E81595" w:rsidP="00E81595">
      <w:pPr>
        <w:jc w:val="both"/>
        <w:rPr>
          <w:color w:val="auto"/>
          <w:sz w:val="22"/>
          <w:szCs w:val="22"/>
          <w:lang w:val="ru-RU"/>
        </w:rPr>
      </w:pPr>
      <w:r w:rsidRPr="00112A06">
        <w:rPr>
          <w:iCs/>
          <w:color w:val="auto"/>
          <w:sz w:val="22"/>
          <w:szCs w:val="22"/>
          <w:lang w:val="ru-RU"/>
        </w:rPr>
        <w:t xml:space="preserve">Рок плаћања je </w:t>
      </w:r>
      <w:r w:rsidRPr="00112A06">
        <w:rPr>
          <w:color w:val="auto"/>
          <w:sz w:val="22"/>
          <w:szCs w:val="22"/>
          <w:lang w:val="ru-RU"/>
        </w:rPr>
        <w:t>45 дана од испостављања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112A06" w:rsidRDefault="00E81595" w:rsidP="00DC761D">
      <w:pPr>
        <w:jc w:val="both"/>
        <w:rPr>
          <w:iCs/>
          <w:color w:val="auto"/>
          <w:sz w:val="22"/>
          <w:szCs w:val="22"/>
          <w:lang w:val="ru-RU"/>
        </w:rPr>
      </w:pPr>
      <w:r w:rsidRPr="00112A06">
        <w:rPr>
          <w:iCs/>
          <w:color w:val="auto"/>
          <w:sz w:val="22"/>
          <w:szCs w:val="22"/>
          <w:lang w:val="ru-RU"/>
        </w:rPr>
        <w:t>Све фактуре морају бити регистроване у Централном регистру фактура.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E81595">
        <w:rPr>
          <w:iCs/>
          <w:color w:val="auto"/>
          <w:sz w:val="22"/>
          <w:szCs w:val="22"/>
          <w:lang w:val="ru-RU"/>
        </w:rPr>
        <w:t>, Нови Сад, Змај Огњена Вука 13</w:t>
      </w:r>
      <w:r w:rsidRPr="00890CCF">
        <w:rPr>
          <w:iCs/>
          <w:color w:val="auto"/>
          <w:sz w:val="22"/>
          <w:szCs w:val="22"/>
          <w:lang w:val="ru-RU"/>
        </w:rPr>
        <w:t xml:space="preserve">,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Default="00DC761D" w:rsidP="00DC761D">
      <w:pPr>
        <w:jc w:val="both"/>
        <w:rPr>
          <w:iCs/>
          <w:sz w:val="22"/>
          <w:szCs w:val="22"/>
          <w:lang w:val="sr-Cyrl-CS"/>
        </w:rPr>
      </w:pPr>
    </w:p>
    <w:p w:rsidR="00805541" w:rsidRPr="00890CCF" w:rsidRDefault="00805541"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w:t>
      </w:r>
      <w:r w:rsidR="00664B0E">
        <w:rPr>
          <w:iCs/>
          <w:sz w:val="22"/>
          <w:szCs w:val="22"/>
          <w:lang w:val="ru-RU"/>
        </w:rPr>
        <w:t xml:space="preserve">с од 10% од вредности Уговора </w:t>
      </w:r>
      <w:r w:rsidR="00664B0E">
        <w:rPr>
          <w:iCs/>
          <w:sz w:val="22"/>
          <w:szCs w:val="22"/>
        </w:rPr>
        <w:t>без</w:t>
      </w:r>
      <w:r w:rsidR="00664B0E">
        <w:rPr>
          <w:iCs/>
          <w:sz w:val="22"/>
          <w:szCs w:val="22"/>
          <w:lang w:val="ru-RU"/>
        </w:rPr>
        <w:t xml:space="preserve"> ПДВ-а</w:t>
      </w:r>
      <w:r w:rsidRPr="00890CCF">
        <w:rPr>
          <w:iCs/>
          <w:sz w:val="22"/>
          <w:szCs w:val="22"/>
          <w:lang w:val="ru-RU"/>
        </w:rPr>
        <w:t>.</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364B02" w:rsidP="00DC761D">
      <w:pPr>
        <w:rPr>
          <w:b/>
          <w:sz w:val="22"/>
          <w:szCs w:val="22"/>
          <w:lang w:val="ru-RU"/>
        </w:rPr>
      </w:pPr>
      <w:r>
        <w:rPr>
          <w:b/>
          <w:sz w:val="22"/>
          <w:szCs w:val="22"/>
          <w:lang w:val="ru-RU"/>
        </w:rPr>
        <w:t>Средство финансијског обезбеђења је</w:t>
      </w:r>
      <w:r w:rsidR="00DC761D" w:rsidRPr="00890CCF">
        <w:rPr>
          <w:b/>
          <w:sz w:val="22"/>
          <w:szCs w:val="22"/>
          <w:lang w:val="ru-RU"/>
        </w:rPr>
        <w:t xml:space="preserve">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 xml:space="preserve">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364B02">
      <w:pPr>
        <w:tabs>
          <w:tab w:val="left" w:pos="1440"/>
        </w:tabs>
        <w:autoSpaceDE w:val="0"/>
        <w:autoSpaceDN w:val="0"/>
        <w:adjustRightInd w:val="0"/>
        <w:jc w:val="both"/>
        <w:rPr>
          <w:iCs/>
          <w:sz w:val="22"/>
          <w:szCs w:val="22"/>
          <w:lang w:val="ru-RU"/>
        </w:rPr>
      </w:pPr>
      <w:r w:rsidRPr="00890CCF">
        <w:rPr>
          <w:b/>
          <w:bCs/>
          <w:sz w:val="22"/>
          <w:szCs w:val="22"/>
          <w:lang w:val="ru-RU"/>
        </w:rPr>
        <w:t xml:space="preserve"> </w:t>
      </w:r>
    </w:p>
    <w:p w:rsidR="00DC761D" w:rsidRPr="00805541" w:rsidRDefault="00DC761D" w:rsidP="00DC761D">
      <w:pPr>
        <w:widowControl w:val="0"/>
        <w:tabs>
          <w:tab w:val="left" w:pos="1440"/>
        </w:tabs>
        <w:autoSpaceDE w:val="0"/>
        <w:autoSpaceDN w:val="0"/>
        <w:adjustRightInd w:val="0"/>
        <w:jc w:val="both"/>
        <w:rPr>
          <w:b/>
          <w:bCs/>
          <w:color w:val="auto"/>
          <w:sz w:val="22"/>
          <w:szCs w:val="22"/>
          <w:lang w:val="ru-RU"/>
        </w:rPr>
      </w:pPr>
      <w:r w:rsidRPr="00890CCF">
        <w:rPr>
          <w:b/>
          <w:sz w:val="22"/>
          <w:szCs w:val="22"/>
          <w:lang w:val="ru-RU"/>
        </w:rPr>
        <w:t>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w:t>
      </w:r>
      <w:r w:rsidRPr="00890CCF">
        <w:rPr>
          <w:sz w:val="22"/>
          <w:szCs w:val="22"/>
          <w:lang w:val="ru-RU"/>
        </w:rPr>
        <w:lastRenderedPageBreak/>
        <w:t>уколико Понуђач не изврши своје обавезе у року и на начин предвиђен уговором</w:t>
      </w:r>
      <w:r w:rsidRPr="00890CCF">
        <w:rPr>
          <w:b/>
          <w:bCs/>
          <w:sz w:val="22"/>
          <w:szCs w:val="22"/>
          <w:lang w:val="ru-RU"/>
        </w:rPr>
        <w:t xml:space="preserve"> </w:t>
      </w:r>
      <w:r w:rsidRPr="00805541">
        <w:rPr>
          <w:b/>
          <w:bCs/>
          <w:color w:val="auto"/>
          <w:sz w:val="22"/>
          <w:szCs w:val="22"/>
          <w:lang w:val="ru-RU"/>
        </w:rPr>
        <w:t xml:space="preserve">(Образац бр. </w:t>
      </w:r>
      <w:r w:rsidRPr="00805541">
        <w:rPr>
          <w:b/>
          <w:bCs/>
          <w:color w:val="auto"/>
          <w:sz w:val="22"/>
          <w:szCs w:val="22"/>
        </w:rPr>
        <w:t>IX</w:t>
      </w:r>
      <w:r w:rsidR="00F45F93" w:rsidRPr="00805541">
        <w:rPr>
          <w:b/>
          <w:bCs/>
          <w:color w:val="auto"/>
          <w:sz w:val="22"/>
          <w:szCs w:val="22"/>
          <w:lang w:val="ru-RU"/>
        </w:rPr>
        <w:t>-1</w:t>
      </w:r>
      <w:r w:rsidRPr="00805541">
        <w:rPr>
          <w:b/>
          <w:bCs/>
          <w:color w:val="auto"/>
          <w:sz w:val="22"/>
          <w:szCs w:val="22"/>
          <w:lang w:val="ru-RU"/>
        </w:rPr>
        <w:t>).</w:t>
      </w:r>
    </w:p>
    <w:p w:rsidR="00DC761D" w:rsidRPr="00364B02"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C74C60">
        <w:rPr>
          <w:sz w:val="22"/>
          <w:szCs w:val="22"/>
          <w:lang w:val="ru-RU"/>
        </w:rPr>
        <w:t>ланко сопствену</w:t>
      </w:r>
      <w:r w:rsidR="00DC761D" w:rsidRPr="00890CCF">
        <w:rPr>
          <w:sz w:val="22"/>
          <w:szCs w:val="22"/>
          <w:lang w:val="ru-RU"/>
        </w:rPr>
        <w:t xml:space="preserve"> меницу</w:t>
      </w:r>
      <w:r w:rsidR="00C74C60" w:rsidRPr="00C74C60">
        <w:rPr>
          <w:sz w:val="22"/>
          <w:szCs w:val="22"/>
          <w:lang w:val="sr-Cyrl-CS"/>
        </w:rPr>
        <w:t xml:space="preserve"> </w:t>
      </w:r>
      <w:r w:rsidR="00C74C60">
        <w:rPr>
          <w:sz w:val="22"/>
          <w:szCs w:val="22"/>
          <w:lang w:val="sr-Cyrl-CS"/>
        </w:rPr>
        <w:t>која је безусловна, платива на први позив и без додатних услова за исплату,</w:t>
      </w:r>
      <w:r w:rsidR="00DC761D" w:rsidRPr="00890CCF">
        <w:rPr>
          <w:sz w:val="22"/>
          <w:szCs w:val="22"/>
          <w:lang w:val="ru-RU"/>
        </w:rPr>
        <w:t xml:space="preserve"> н</w:t>
      </w:r>
      <w:r w:rsidR="00F45F93">
        <w:rPr>
          <w:sz w:val="22"/>
          <w:szCs w:val="22"/>
          <w:lang w:val="ru-RU"/>
        </w:rPr>
        <w:t>а износ од 10%  вредности уговора</w:t>
      </w:r>
      <w:r w:rsidR="00DC761D" w:rsidRPr="00890CCF">
        <w:rPr>
          <w:sz w:val="22"/>
          <w:szCs w:val="22"/>
          <w:lang w:val="ru-RU"/>
        </w:rPr>
        <w:t xml:space="preserve"> без ПДВ-а, са мени</w:t>
      </w:r>
      <w:r w:rsidR="00F45F93">
        <w:rPr>
          <w:sz w:val="22"/>
          <w:szCs w:val="22"/>
          <w:lang w:val="ru-RU"/>
        </w:rPr>
        <w:t>чним овлашћењем, са роком важења</w:t>
      </w:r>
      <w:r w:rsidR="00DC761D" w:rsidRPr="00890CCF">
        <w:rPr>
          <w:sz w:val="22"/>
          <w:szCs w:val="22"/>
          <w:lang w:val="ru-RU"/>
        </w:rPr>
        <w:t xml:space="preserve">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793488" w:rsidRDefault="00DC761D" w:rsidP="00DC761D">
      <w:pPr>
        <w:tabs>
          <w:tab w:val="left" w:pos="1440"/>
        </w:tabs>
        <w:autoSpaceDE w:val="0"/>
        <w:autoSpaceDN w:val="0"/>
        <w:adjustRightInd w:val="0"/>
        <w:jc w:val="both"/>
        <w:rPr>
          <w:sz w:val="22"/>
          <w:szCs w:val="22"/>
          <w:u w:val="single"/>
          <w:lang w:val="ru-RU"/>
        </w:rPr>
      </w:pPr>
      <w:r w:rsidRPr="00793488">
        <w:rPr>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sidRPr="00793488">
        <w:rPr>
          <w:bCs/>
          <w:sz w:val="22"/>
          <w:szCs w:val="22"/>
          <w:u w:val="single"/>
          <w:lang w:val="ru-RU"/>
        </w:rPr>
        <w:t xml:space="preserve">, 80/15, </w:t>
      </w:r>
      <w:r w:rsidR="00E30C35" w:rsidRPr="00793488">
        <w:rPr>
          <w:bCs/>
          <w:sz w:val="22"/>
          <w:szCs w:val="22"/>
          <w:u w:val="single"/>
          <w:lang w:val="ru-RU"/>
        </w:rPr>
        <w:t>76/16</w:t>
      </w:r>
      <w:r w:rsidR="00BF1396" w:rsidRPr="00793488">
        <w:rPr>
          <w:bCs/>
          <w:sz w:val="22"/>
          <w:szCs w:val="22"/>
          <w:u w:val="single"/>
          <w:lang w:val="ru-RU"/>
        </w:rPr>
        <w:t xml:space="preserve"> и 82/17</w:t>
      </w:r>
      <w:r w:rsidRPr="00793488">
        <w:rPr>
          <w:bCs/>
          <w:sz w:val="22"/>
          <w:szCs w:val="22"/>
          <w:u w:val="single"/>
          <w:lang w:val="ru-RU"/>
        </w:rPr>
        <w:t>).</w:t>
      </w:r>
    </w:p>
    <w:p w:rsidR="00364B02" w:rsidRDefault="00DC761D" w:rsidP="00DC761D">
      <w:pPr>
        <w:jc w:val="both"/>
        <w:rPr>
          <w:sz w:val="22"/>
          <w:szCs w:val="22"/>
          <w:lang w:val="ru-RU"/>
        </w:rPr>
      </w:pPr>
      <w:r w:rsidRPr="00793488">
        <w:rPr>
          <w:sz w:val="22"/>
          <w:szCs w:val="22"/>
          <w:lang w:val="sr-Cyrl-CS"/>
        </w:rPr>
        <w:t xml:space="preserve">Печати и потписи на меници, картону депонованих потписа и меничном овлашћењу треба да буду идентични, </w:t>
      </w:r>
      <w:r w:rsidRPr="00793488">
        <w:rPr>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793488">
        <w:rPr>
          <w:sz w:val="22"/>
          <w:szCs w:val="22"/>
          <w:lang w:val="sr-Cyrl-CS"/>
        </w:rPr>
        <w:t>такође и број текућег рачуна на меничном овлашћењу и картону депонованих потписа треба да буде исти.</w:t>
      </w:r>
      <w:r w:rsidRPr="00793488">
        <w:rPr>
          <w:sz w:val="22"/>
          <w:szCs w:val="22"/>
          <w:lang w:val="ru-RU"/>
        </w:rPr>
        <w:t xml:space="preserve"> </w:t>
      </w:r>
    </w:p>
    <w:p w:rsidR="00DC761D" w:rsidRPr="00793488" w:rsidRDefault="00DC761D" w:rsidP="00DC761D">
      <w:pPr>
        <w:jc w:val="both"/>
        <w:rPr>
          <w:sz w:val="22"/>
          <w:szCs w:val="22"/>
          <w:lang w:val="ru-RU"/>
        </w:rPr>
      </w:pPr>
      <w:r w:rsidRPr="00793488">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793488" w:rsidRDefault="00DC761D" w:rsidP="00DC761D">
      <w:pPr>
        <w:jc w:val="both"/>
        <w:rPr>
          <w:sz w:val="22"/>
          <w:szCs w:val="22"/>
          <w:lang w:val="ru-RU"/>
        </w:rPr>
      </w:pPr>
      <w:r w:rsidRPr="00793488">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w:t>
      </w:r>
      <w:r w:rsidR="00364B02">
        <w:rPr>
          <w:sz w:val="22"/>
          <w:szCs w:val="22"/>
          <w:lang w:val="ru-RU"/>
        </w:rPr>
        <w:t>м најбоље ранигираним понуђачем.</w:t>
      </w:r>
    </w:p>
    <w:p w:rsidR="00DC761D" w:rsidRPr="00793488" w:rsidRDefault="00DC761D" w:rsidP="00DC761D">
      <w:pPr>
        <w:tabs>
          <w:tab w:val="left" w:pos="1440"/>
        </w:tabs>
        <w:autoSpaceDE w:val="0"/>
        <w:autoSpaceDN w:val="0"/>
        <w:adjustRightInd w:val="0"/>
        <w:jc w:val="both"/>
        <w:rPr>
          <w:bCs/>
          <w:sz w:val="22"/>
          <w:szCs w:val="22"/>
          <w:lang w:val="ru-RU"/>
        </w:rPr>
      </w:pPr>
      <w:r w:rsidRPr="00793488">
        <w:rPr>
          <w:bCs/>
          <w:sz w:val="22"/>
          <w:szCs w:val="22"/>
          <w:lang w:val="ru-RU"/>
        </w:rPr>
        <w:t>Након измирења сви</w:t>
      </w:r>
      <w:r w:rsidR="00364B02">
        <w:rPr>
          <w:bCs/>
          <w:sz w:val="22"/>
          <w:szCs w:val="22"/>
          <w:lang w:val="ru-RU"/>
        </w:rPr>
        <w:t>х обавеза по предметном уговору,</w:t>
      </w:r>
      <w:r w:rsidRPr="00793488">
        <w:rPr>
          <w:bCs/>
          <w:sz w:val="22"/>
          <w:szCs w:val="22"/>
          <w:lang w:val="ru-RU"/>
        </w:rPr>
        <w:t xml:space="preserve">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4C5D" w:rsidRPr="00E84C5D" w:rsidRDefault="00E84C5D" w:rsidP="00E84C5D">
      <w:pPr>
        <w:spacing w:before="120" w:line="240" w:lineRule="auto"/>
        <w:jc w:val="both"/>
        <w:rPr>
          <w:b/>
          <w:sz w:val="22"/>
          <w:szCs w:val="22"/>
          <w:lang w:val="ru-RU"/>
        </w:rPr>
      </w:pPr>
      <w:r>
        <w:rPr>
          <w:sz w:val="22"/>
          <w:szCs w:val="22"/>
          <w:lang w:val="ru-RU"/>
        </w:rPr>
        <w:t xml:space="preserve">13а. </w:t>
      </w:r>
      <w:r w:rsidRPr="00E84C5D">
        <w:rPr>
          <w:b/>
          <w:sz w:val="22"/>
          <w:szCs w:val="22"/>
          <w:lang w:val="ru-RU"/>
        </w:rPr>
        <w:t>Заштита поверљивости података које наручилац ставља понуђачима на располагање, укључујући и њихове подизвођаче</w:t>
      </w:r>
    </w:p>
    <w:p w:rsidR="00E84C5D" w:rsidRPr="00890CCF" w:rsidRDefault="00E84C5D" w:rsidP="00E84C5D">
      <w:pPr>
        <w:spacing w:before="120" w:line="240" w:lineRule="auto"/>
        <w:jc w:val="both"/>
        <w:rPr>
          <w:sz w:val="22"/>
          <w:szCs w:val="22"/>
          <w:lang w:val="ru-RU"/>
        </w:rPr>
      </w:pPr>
      <w:r w:rsidRPr="00E84C5D">
        <w:rPr>
          <w:sz w:val="22"/>
          <w:szCs w:val="22"/>
          <w:lang w:val="ru-RU"/>
        </w:rPr>
        <w:t>Наручилац захтева заштиту поверљивости података које ставља понуђачима на располагање, укључујући и њихове подизвођаче. Изјава о поверљивости је укључена у уговор.</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00364B02">
        <w:rPr>
          <w:color w:val="auto"/>
          <w:sz w:val="22"/>
          <w:szCs w:val="22"/>
          <w:lang w:val="sr-Cyrl-CS"/>
        </w:rPr>
        <w:t xml:space="preserve"> </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793488"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112A06" w:rsidRDefault="00DC761D" w:rsidP="00DC761D">
      <w:pPr>
        <w:jc w:val="both"/>
        <w:rPr>
          <w:iCs/>
          <w:color w:val="auto"/>
          <w:sz w:val="22"/>
          <w:szCs w:val="22"/>
          <w:lang w:val="ru-RU"/>
        </w:rPr>
      </w:pPr>
      <w:r w:rsidRPr="00112A06">
        <w:rPr>
          <w:iCs/>
          <w:color w:val="auto"/>
          <w:sz w:val="22"/>
          <w:szCs w:val="22"/>
          <w:lang w:val="ru-RU"/>
        </w:rPr>
        <w:t>Уколико две или више понуда имају исту понуђену цену, уговор ће бити додељен оном понуђачу који је понудио краћи рок испоруке.</w:t>
      </w:r>
      <w:r w:rsidR="00793488" w:rsidRPr="00112A06">
        <w:rPr>
          <w:iCs/>
          <w:color w:val="auto"/>
          <w:sz w:val="22"/>
          <w:szCs w:val="22"/>
          <w:lang w:val="ru-RU"/>
        </w:rPr>
        <w:t xml:space="preserve"> Уколико је и рок испоруке исти, уговор ће бити додељен жребом. </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Default="00BE2418" w:rsidP="00DC761D">
      <w:pPr>
        <w:pStyle w:val="Default"/>
        <w:rPr>
          <w:b/>
          <w:bCs/>
          <w:color w:val="auto"/>
          <w:sz w:val="22"/>
          <w:szCs w:val="22"/>
        </w:rPr>
      </w:pPr>
    </w:p>
    <w:p w:rsidR="00805541" w:rsidRDefault="00805541" w:rsidP="00DC761D">
      <w:pPr>
        <w:pStyle w:val="Default"/>
        <w:rPr>
          <w:b/>
          <w:bCs/>
          <w:color w:val="auto"/>
          <w:sz w:val="22"/>
          <w:szCs w:val="22"/>
        </w:rPr>
      </w:pPr>
    </w:p>
    <w:p w:rsidR="00805541" w:rsidRPr="00805541" w:rsidRDefault="00805541"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Pr="00890CCF"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lastRenderedPageBreak/>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Default="0030045D" w:rsidP="00DC761D">
      <w:pPr>
        <w:jc w:val="both"/>
        <w:rPr>
          <w:b/>
          <w:bCs/>
          <w:i/>
          <w:sz w:val="22"/>
          <w:szCs w:val="22"/>
        </w:rPr>
      </w:pPr>
    </w:p>
    <w:p w:rsidR="005266C3" w:rsidRDefault="005266C3"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DC761D" w:rsidRDefault="00DC761D" w:rsidP="00DC761D">
      <w:pPr>
        <w:jc w:val="both"/>
        <w:rPr>
          <w:b/>
          <w:bCs/>
          <w:i/>
          <w:sz w:val="22"/>
          <w:szCs w:val="22"/>
        </w:rPr>
      </w:pPr>
    </w:p>
    <w:p w:rsidR="00805541" w:rsidRPr="00805541" w:rsidRDefault="00805541" w:rsidP="00DC761D">
      <w:pPr>
        <w:jc w:val="both"/>
        <w:rPr>
          <w:b/>
          <w:bCs/>
          <w:i/>
          <w:sz w:val="22"/>
          <w:szCs w:val="22"/>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793488"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793488"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00B9723A">
        <w:rPr>
          <w:b/>
          <w:bCs/>
          <w:i/>
          <w:iCs/>
          <w:sz w:val="22"/>
          <w:szCs w:val="22"/>
        </w:rPr>
        <w:t xml:space="preserve"> </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w:t>
      </w:r>
      <w:r w:rsidR="00B9723A">
        <w:rPr>
          <w:bCs/>
          <w:sz w:val="22"/>
          <w:szCs w:val="22"/>
          <w:lang w:val="ru-RU"/>
        </w:rPr>
        <w:t xml:space="preserve"> </w:t>
      </w: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B9723A"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 xml:space="preserve">доспеле порезе, доприносе и друге јавне дажбине у складу са прописима Републике Србије </w:t>
      </w:r>
      <w:r w:rsidRPr="00B9723A">
        <w:rPr>
          <w:sz w:val="22"/>
          <w:szCs w:val="22"/>
          <w:lang w:val="ru-RU"/>
        </w:rPr>
        <w:t xml:space="preserve">или стране државе када </w:t>
      </w:r>
      <w:r w:rsidR="00B9723A" w:rsidRPr="00B9723A">
        <w:rPr>
          <w:sz w:val="22"/>
          <w:szCs w:val="22"/>
          <w:lang w:val="ru-RU"/>
        </w:rPr>
        <w:t>има седиште на њеној територији</w:t>
      </w:r>
      <w:r w:rsidRPr="00B9723A">
        <w:rPr>
          <w:sz w:val="22"/>
          <w:szCs w:val="22"/>
          <w:lang w:val="ru-RU"/>
        </w:rPr>
        <w:t>;</w:t>
      </w:r>
    </w:p>
    <w:p w:rsidR="00B9723A" w:rsidRPr="00B9723A" w:rsidRDefault="00B9723A" w:rsidP="00DC761D">
      <w:pPr>
        <w:numPr>
          <w:ilvl w:val="0"/>
          <w:numId w:val="3"/>
        </w:numPr>
        <w:jc w:val="both"/>
        <w:rPr>
          <w:iCs/>
          <w:sz w:val="22"/>
          <w:szCs w:val="22"/>
          <w:lang w:val="ru-RU"/>
        </w:rPr>
      </w:pPr>
      <w:r>
        <w:rPr>
          <w:sz w:val="22"/>
          <w:szCs w:val="22"/>
        </w:rPr>
        <w:t>Д</w:t>
      </w:r>
      <w:r w:rsidRPr="00B9723A">
        <w:rPr>
          <w:sz w:val="22"/>
          <w:szCs w:val="22"/>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Pr="00B9723A">
        <w:rPr>
          <w:sz w:val="22"/>
          <w:szCs w:val="22"/>
          <w:lang w:val="sr-Cyrl-CS"/>
        </w:rPr>
        <w:t xml:space="preserve"> </w:t>
      </w:r>
    </w:p>
    <w:p w:rsidR="00DC761D" w:rsidRPr="00B9723A" w:rsidRDefault="00B9723A" w:rsidP="00DC761D">
      <w:pPr>
        <w:numPr>
          <w:ilvl w:val="0"/>
          <w:numId w:val="3"/>
        </w:numPr>
        <w:jc w:val="both"/>
        <w:rPr>
          <w:iCs/>
          <w:sz w:val="22"/>
          <w:szCs w:val="22"/>
          <w:lang w:val="ru-RU"/>
        </w:rPr>
      </w:pPr>
      <w:r>
        <w:rPr>
          <w:color w:val="auto"/>
          <w:sz w:val="22"/>
          <w:szCs w:val="22"/>
          <w:lang w:val="sr-Cyrl-CS"/>
        </w:rPr>
        <w:t>Да</w:t>
      </w:r>
      <w:r w:rsidR="00DC761D" w:rsidRPr="00B9723A">
        <w:rPr>
          <w:color w:val="auto"/>
          <w:sz w:val="22"/>
          <w:szCs w:val="22"/>
          <w:lang w:val="sr-Cyrl-CS"/>
        </w:rPr>
        <w:t xml:space="preserve"> је п</w:t>
      </w:r>
      <w:r w:rsidR="00DC761D" w:rsidRPr="00B9723A">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793488" w:rsidRPr="00B9723A">
        <w:rPr>
          <w:color w:val="auto"/>
          <w:sz w:val="22"/>
          <w:szCs w:val="22"/>
          <w:lang w:val="ru-RU"/>
        </w:rPr>
        <w:t xml:space="preserve"> да нема забрану обављања делатности која је на снази у време подношења понуде</w:t>
      </w:r>
      <w:r w:rsidR="00DC761D" w:rsidRPr="00B9723A">
        <w:rPr>
          <w:color w:val="auto"/>
          <w:sz w:val="22"/>
          <w:szCs w:val="22"/>
          <w:lang w:val="ru-RU"/>
        </w:rPr>
        <w:t>;</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B9723A" w:rsidRDefault="00CD6C75" w:rsidP="00CD6C75">
      <w:pPr>
        <w:numPr>
          <w:ilvl w:val="0"/>
          <w:numId w:val="6"/>
        </w:numPr>
        <w:jc w:val="both"/>
        <w:rPr>
          <w:i/>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 xml:space="preserve">доспеле порезе, доприносе и друге јавне дажбине у складу са прописима Републике Србије </w:t>
      </w:r>
      <w:r w:rsidRPr="00B9723A">
        <w:rPr>
          <w:sz w:val="22"/>
          <w:szCs w:val="22"/>
          <w:lang w:val="ru-RU"/>
        </w:rPr>
        <w:t>или стране државе када има седиште на њеној територији;</w:t>
      </w:r>
    </w:p>
    <w:p w:rsidR="00B9723A" w:rsidRPr="00B9723A" w:rsidRDefault="00B9723A" w:rsidP="00CD6C75">
      <w:pPr>
        <w:numPr>
          <w:ilvl w:val="0"/>
          <w:numId w:val="6"/>
        </w:numPr>
        <w:jc w:val="both"/>
        <w:rPr>
          <w:i/>
          <w:color w:val="auto"/>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D6C75" w:rsidRPr="00890CCF" w:rsidRDefault="00B9723A" w:rsidP="00CD6C75">
      <w:pPr>
        <w:numPr>
          <w:ilvl w:val="0"/>
          <w:numId w:val="6"/>
        </w:numPr>
        <w:jc w:val="both"/>
        <w:rPr>
          <w:iCs/>
          <w:sz w:val="22"/>
          <w:szCs w:val="22"/>
          <w:lang w:val="ru-RU"/>
        </w:rPr>
      </w:pPr>
      <w:r>
        <w:rPr>
          <w:color w:val="auto"/>
          <w:sz w:val="22"/>
          <w:szCs w:val="22"/>
          <w:lang w:val="sr-Cyrl-CS"/>
        </w:rPr>
        <w:t xml:space="preserve">Да </w:t>
      </w:r>
      <w:r w:rsidR="00CD6C75" w:rsidRPr="00890CCF">
        <w:rPr>
          <w:color w:val="auto"/>
          <w:sz w:val="22"/>
          <w:szCs w:val="22"/>
          <w:lang w:val="sr-Cyrl-CS"/>
        </w:rPr>
        <w:t>је п</w:t>
      </w:r>
      <w:r w:rsidR="00CD6C75" w:rsidRPr="00890CCF">
        <w:rPr>
          <w:color w:val="auto"/>
          <w:sz w:val="22"/>
          <w:szCs w:val="22"/>
          <w:lang w:val="ru-RU"/>
        </w:rPr>
        <w:t>оштовао обавезе које произлазе из важећих прописа о заштити на раду, запошљавању и условима</w:t>
      </w:r>
      <w:r w:rsidR="00793488">
        <w:rPr>
          <w:color w:val="auto"/>
          <w:sz w:val="22"/>
          <w:szCs w:val="22"/>
          <w:lang w:val="ru-RU"/>
        </w:rPr>
        <w:t xml:space="preserve"> рада, заштити животне средине</w:t>
      </w:r>
      <w:r w:rsidR="00CD6C75" w:rsidRPr="00890CCF">
        <w:rPr>
          <w:color w:val="auto"/>
          <w:sz w:val="22"/>
          <w:szCs w:val="22"/>
          <w:lang w:val="ru-RU"/>
        </w:rPr>
        <w:t xml:space="preserve"> </w:t>
      </w:r>
      <w:r w:rsidR="00793488" w:rsidRPr="00890CCF">
        <w:rPr>
          <w:color w:val="auto"/>
          <w:sz w:val="22"/>
          <w:szCs w:val="22"/>
          <w:lang w:val="ru-RU"/>
        </w:rPr>
        <w:t>и</w:t>
      </w:r>
      <w:r w:rsidR="00793488">
        <w:rPr>
          <w:color w:val="auto"/>
          <w:sz w:val="22"/>
          <w:szCs w:val="22"/>
          <w:lang w:val="ru-RU"/>
        </w:rPr>
        <w:t xml:space="preserve"> да нема забрану обављања делатности која је на снази у време подношења понуде</w:t>
      </w:r>
      <w:r w:rsidR="00CD6C75" w:rsidRPr="00890CCF">
        <w:rPr>
          <w:color w:val="auto"/>
          <w:sz w:val="22"/>
          <w:szCs w:val="22"/>
          <w:lang w:val="ru-RU"/>
        </w:rPr>
        <w:t>;</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w:t>
      </w:r>
      <w:r w:rsidR="00112A06">
        <w:rPr>
          <w:sz w:val="22"/>
          <w:szCs w:val="22"/>
          <w:lang w:val="ru-RU"/>
        </w:rPr>
        <w:t xml:space="preserve">___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B9723A" w:rsidRPr="00890CCF" w:rsidRDefault="00B9723A" w:rsidP="00DC761D">
      <w:pPr>
        <w:pStyle w:val="BodyText2"/>
        <w:spacing w:line="100" w:lineRule="atLeast"/>
        <w:jc w:val="both"/>
        <w:rPr>
          <w:b/>
          <w:bCs/>
          <w:i/>
          <w:color w:val="auto"/>
          <w:sz w:val="22"/>
          <w:szCs w:val="22"/>
          <w:lang w:val="ru-RU"/>
        </w:rPr>
      </w:pPr>
    </w:p>
    <w:p w:rsidR="00BE2418" w:rsidRPr="00B9723A"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rPr>
        <w:t xml:space="preserve"> </w:t>
      </w:r>
      <w:r w:rsidR="00664B0E">
        <w:rPr>
          <w:rFonts w:ascii="Times New Roman" w:eastAsia="Arial Unicode MS" w:hAnsi="Times New Roman"/>
          <w:i/>
          <w:iCs/>
          <w:sz w:val="22"/>
          <w:szCs w:val="22"/>
        </w:rPr>
        <w:t xml:space="preserve">ОБРАЗАЦ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664B0E">
        <w:rPr>
          <w:rFonts w:ascii="Times New Roman" w:eastAsia="Arial Unicode MS" w:hAnsi="Times New Roman"/>
          <w:i/>
          <w:iCs/>
          <w:sz w:val="22"/>
          <w:szCs w:val="22"/>
          <w:lang w:val="ru-RU"/>
        </w:rPr>
        <w:t xml:space="preserve"> КАПАЦИТЕТА</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B9723A"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664B0E">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w:t>
      </w:r>
      <w:r w:rsidR="00664B0E">
        <w:rPr>
          <w:color w:val="auto"/>
          <w:sz w:val="22"/>
          <w:szCs w:val="22"/>
          <w:lang w:val="ru-RU"/>
        </w:rPr>
        <w:t xml:space="preserve">јавне </w:t>
      </w:r>
      <w:r w:rsidRPr="00890CCF">
        <w:rPr>
          <w:color w:val="auto"/>
          <w:sz w:val="22"/>
          <w:szCs w:val="22"/>
          <w:lang w:val="ru-RU"/>
        </w:rPr>
        <w:t xml:space="preserve">набавке </w:t>
      </w:r>
      <w:r w:rsidRPr="00890CCF">
        <w:rPr>
          <w:sz w:val="22"/>
          <w:szCs w:val="22"/>
          <w:lang w:val="ru-RU"/>
        </w:rPr>
        <w:t>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F45F93" w:rsidRDefault="00DC761D" w:rsidP="00F45F93">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00C74C60">
        <w:rPr>
          <w:b/>
          <w:sz w:val="22"/>
          <w:szCs w:val="22"/>
        </w:rPr>
        <w:t>у</w:t>
      </w:r>
      <w:r w:rsidR="00C74C60">
        <w:rPr>
          <w:b/>
          <w:sz w:val="22"/>
          <w:szCs w:val="22"/>
          <w:lang w:val="sr-Cyrl-CS"/>
        </w:rPr>
        <w:t xml:space="preserve"> меницу</w:t>
      </w:r>
      <w:r w:rsidRPr="00890CCF">
        <w:rPr>
          <w:b/>
          <w:sz w:val="22"/>
          <w:szCs w:val="22"/>
          <w:lang w:val="sr-Cyrl-CS"/>
        </w:rPr>
        <w:t xml:space="preserve"> (само потписан</w:t>
      </w:r>
      <w:r w:rsidR="00C74C60">
        <w:rPr>
          <w:b/>
          <w:sz w:val="22"/>
          <w:szCs w:val="22"/>
          <w:lang w:val="sr-Cyrl-CS"/>
        </w:rPr>
        <w:t>у и оверену</w:t>
      </w:r>
      <w:r w:rsidRPr="00890CCF">
        <w:rPr>
          <w:b/>
          <w:sz w:val="22"/>
          <w:szCs w:val="22"/>
          <w:lang w:val="sr-Cyrl-CS"/>
        </w:rPr>
        <w:t xml:space="preserve"> у складу са картоном депонованих потписа)</w:t>
      </w:r>
      <w:r w:rsidRPr="00890CCF">
        <w:rPr>
          <w:sz w:val="22"/>
          <w:szCs w:val="22"/>
          <w:lang w:val="sr-Cyrl-CS"/>
        </w:rPr>
        <w:t xml:space="preserve">, </w:t>
      </w:r>
      <w:r w:rsidR="00C74C60">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w:t>
      </w:r>
      <w:r w:rsidR="00F45F93">
        <w:rPr>
          <w:sz w:val="22"/>
          <w:szCs w:val="22"/>
          <w:lang w:val="ru-RU"/>
        </w:rPr>
        <w:t>е се води рачун Испоручиоца добара</w:t>
      </w:r>
      <w:r w:rsidRPr="00890CCF">
        <w:rPr>
          <w:sz w:val="22"/>
          <w:szCs w:val="22"/>
          <w:lang w:val="ru-RU"/>
        </w:rPr>
        <w:t xml:space="preserve"> и </w:t>
      </w:r>
      <w:r w:rsidR="00F45F93">
        <w:rPr>
          <w:sz w:val="22"/>
          <w:szCs w:val="22"/>
          <w:lang w:val="ru-RU"/>
        </w:rPr>
        <w:t>то у случају да Испоручилац добара</w:t>
      </w:r>
      <w:r w:rsidRPr="00890CCF">
        <w:rPr>
          <w:sz w:val="22"/>
          <w:szCs w:val="22"/>
          <w:lang w:val="ru-RU"/>
        </w:rPr>
        <w:t xml:space="preserve"> једнострано раскине уговор</w:t>
      </w:r>
      <w:r w:rsidR="00F45F93">
        <w:rPr>
          <w:sz w:val="22"/>
          <w:szCs w:val="22"/>
          <w:lang w:val="ru-RU"/>
        </w:rPr>
        <w:t xml:space="preserve"> </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w:t>
      </w:r>
      <w:r w:rsidR="00C74C60">
        <w:rPr>
          <w:b/>
          <w:sz w:val="22"/>
          <w:szCs w:val="22"/>
          <w:lang w:val="sr-Cyrl-CS"/>
        </w:rPr>
        <w:t>агласни смо да уз бланко оверену меницу</w:t>
      </w:r>
      <w:r w:rsidRPr="00890CCF">
        <w:rPr>
          <w:b/>
          <w:sz w:val="22"/>
          <w:szCs w:val="22"/>
          <w:lang w:val="sr-Cyrl-CS"/>
        </w:rPr>
        <w:t>,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отварања понуда)</w:t>
      </w:r>
      <w:r w:rsidR="00F45F93" w:rsidRPr="00F45F93">
        <w:rPr>
          <w:sz w:val="22"/>
          <w:szCs w:val="22"/>
          <w:lang w:val="ru-RU"/>
        </w:rPr>
        <w:t xml:space="preserve"> </w:t>
      </w:r>
      <w:r w:rsidR="00F45F93" w:rsidRPr="00890CCF">
        <w:rPr>
          <w:sz w:val="22"/>
          <w:szCs w:val="22"/>
          <w:lang w:val="ru-RU"/>
        </w:rPr>
        <w:t xml:space="preserve">и </w:t>
      </w:r>
      <w:r w:rsidR="00F45F93" w:rsidRPr="00890CCF">
        <w:rPr>
          <w:sz w:val="22"/>
          <w:szCs w:val="22"/>
          <w:lang w:val="sr-Cyrl-CS"/>
        </w:rPr>
        <w:t xml:space="preserve">Извод са интернет странице НБС- Регистра меница и овлашћења, као </w:t>
      </w:r>
      <w:r w:rsidR="00F45F93">
        <w:rPr>
          <w:sz w:val="22"/>
          <w:szCs w:val="22"/>
          <w:lang w:val="sr-Cyrl-CS"/>
        </w:rPr>
        <w:t>доказ да је меница регистрована.</w:t>
      </w:r>
      <w:r w:rsidRPr="005D6C81">
        <w:rPr>
          <w:sz w:val="22"/>
          <w:szCs w:val="22"/>
          <w:lang w:val="sr-Cyrl-CS"/>
        </w:rPr>
        <w:t xml:space="preserve">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793488" w:rsidP="00DC761D">
      <w:pPr>
        <w:jc w:val="both"/>
        <w:outlineLvl w:val="0"/>
        <w:rPr>
          <w:b/>
          <w:sz w:val="22"/>
          <w:szCs w:val="22"/>
          <w:lang w:val="sr-Latn-CS"/>
        </w:rPr>
      </w:pPr>
      <w:r>
        <w:rPr>
          <w:b/>
          <w:sz w:val="22"/>
          <w:szCs w:val="22"/>
          <w:lang w:val="sr-Cyrl-CS"/>
        </w:rPr>
        <w:t>Датум:______________</w:t>
      </w:r>
      <w:r>
        <w:rPr>
          <w:b/>
          <w:sz w:val="22"/>
          <w:szCs w:val="22"/>
          <w:lang w:val="sr-Cyrl-CS"/>
        </w:rPr>
        <w:tab/>
        <w:t xml:space="preserve">    </w:t>
      </w:r>
      <w:r w:rsidR="00DC761D" w:rsidRPr="00890CCF">
        <w:rPr>
          <w:b/>
          <w:sz w:val="22"/>
          <w:szCs w:val="22"/>
          <w:lang w:val="sr-Cyrl-CS"/>
        </w:rPr>
        <w:tab/>
      </w:r>
      <w:r w:rsidR="00DC761D" w:rsidRPr="00890CCF">
        <w:rPr>
          <w:b/>
          <w:sz w:val="22"/>
          <w:szCs w:val="22"/>
          <w:lang w:val="sr-Cyrl-CS"/>
        </w:rPr>
        <w:tab/>
      </w:r>
      <w:r w:rsidR="00165CAF">
        <w:rPr>
          <w:b/>
          <w:sz w:val="22"/>
          <w:szCs w:val="22"/>
          <w:lang w:val="sr-Cyrl-CS"/>
        </w:rPr>
        <w:t xml:space="preserve">                           </w:t>
      </w:r>
      <w:r w:rsidR="00DC761D"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DC761D" w:rsidRDefault="00DC761D" w:rsidP="00DC761D">
      <w:pPr>
        <w:jc w:val="both"/>
        <w:rPr>
          <w:rFonts w:eastAsia="Calibri"/>
          <w:sz w:val="22"/>
          <w:szCs w:val="22"/>
        </w:rPr>
      </w:pPr>
    </w:p>
    <w:p w:rsidR="00051145" w:rsidRDefault="00051145" w:rsidP="00DC761D">
      <w:pPr>
        <w:jc w:val="both"/>
        <w:rPr>
          <w:rFonts w:eastAsia="Calibri"/>
          <w:sz w:val="22"/>
          <w:szCs w:val="22"/>
        </w:rPr>
      </w:pPr>
    </w:p>
    <w:p w:rsidR="00051145" w:rsidRDefault="00051145" w:rsidP="00DC761D">
      <w:pPr>
        <w:jc w:val="both"/>
        <w:rPr>
          <w:rFonts w:eastAsia="Calibri"/>
          <w:sz w:val="22"/>
          <w:szCs w:val="22"/>
        </w:rPr>
      </w:pPr>
    </w:p>
    <w:p w:rsidR="006D3E85" w:rsidRPr="006D3E85" w:rsidRDefault="006D3E85" w:rsidP="00DC761D">
      <w:pPr>
        <w:jc w:val="both"/>
        <w:rPr>
          <w:color w:val="auto"/>
          <w:sz w:val="22"/>
          <w:szCs w:val="22"/>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Центра за</w:t>
      </w:r>
      <w:r w:rsidR="00793488">
        <w:rPr>
          <w:b/>
          <w:iCs/>
          <w:sz w:val="22"/>
          <w:szCs w:val="22"/>
          <w:lang w:val="ru-RU"/>
        </w:rPr>
        <w:t xml:space="preserve"> социјални рад Града Новог Сада</w:t>
      </w:r>
      <w:r w:rsidRPr="00890CCF">
        <w:rPr>
          <w:b/>
          <w:iCs/>
          <w:sz w:val="22"/>
          <w:szCs w:val="22"/>
          <w:lang w:val="ru-RU"/>
        </w:rPr>
        <w:t>,</w:t>
      </w:r>
      <w:r w:rsidR="00793488">
        <w:rPr>
          <w:b/>
          <w:iCs/>
          <w:sz w:val="22"/>
          <w:szCs w:val="22"/>
          <w:lang w:val="ru-RU"/>
        </w:rPr>
        <w:t xml:space="preserve"> </w:t>
      </w:r>
      <w:r w:rsidRPr="00890CCF">
        <w:rPr>
          <w:b/>
          <w:iCs/>
          <w:sz w:val="22"/>
          <w:szCs w:val="22"/>
          <w:lang w:val="ru-RU"/>
        </w:rPr>
        <w:t>са седиштем у Новом Саду, улица Змај Огњена Вука бр. 13, ПИБ: 10</w:t>
      </w:r>
      <w:r w:rsidR="00793488">
        <w:rPr>
          <w:b/>
          <w:iCs/>
          <w:sz w:val="22"/>
          <w:szCs w:val="22"/>
          <w:lang w:val="ru-RU"/>
        </w:rPr>
        <w:t>1706047 Матични број: 08154902</w:t>
      </w:r>
      <w:r w:rsidRPr="00890CCF">
        <w:rPr>
          <w:b/>
          <w:iCs/>
          <w:sz w:val="22"/>
          <w:szCs w:val="22"/>
          <w:lang w:val="ru-RU"/>
        </w:rPr>
        <w:t xml:space="preserve">,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color w:val="auto"/>
          <w:sz w:val="22"/>
          <w:szCs w:val="22"/>
          <w:lang w:val="ru-RU"/>
        </w:rPr>
        <w:t>, а све у складу са</w:t>
      </w:r>
      <w:r w:rsidR="00793488">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lastRenderedPageBreak/>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E81595" w:rsidRPr="00890CCF" w:rsidRDefault="00E81595" w:rsidP="00DC761D">
      <w:pPr>
        <w:autoSpaceDE w:val="0"/>
        <w:autoSpaceDN w:val="0"/>
        <w:adjustRightInd w:val="0"/>
        <w:jc w:val="both"/>
        <w:rPr>
          <w:sz w:val="22"/>
          <w:szCs w:val="22"/>
          <w:lang w:val="ru-RU"/>
        </w:rPr>
      </w:pPr>
      <w:r w:rsidRPr="00E81595">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ru-RU"/>
        </w:rPr>
        <w:t>који не може бити дужи од</w:t>
      </w:r>
      <w:r w:rsidR="009C5366">
        <w:rPr>
          <w:sz w:val="22"/>
          <w:szCs w:val="22"/>
          <w:lang w:val="ru-RU"/>
        </w:rPr>
        <w:t xml:space="preserve"> </w:t>
      </w:r>
      <w:r w:rsidR="00112A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075CA8">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w:t>
      </w:r>
      <w:r w:rsidR="00075CA8">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42D4A" w:rsidRDefault="00DC761D" w:rsidP="00DC761D">
      <w:pPr>
        <w:spacing w:line="276" w:lineRule="auto"/>
        <w:jc w:val="both"/>
        <w:rPr>
          <w:rStyle w:val="Bodytext0"/>
          <w:sz w:val="22"/>
          <w:szCs w:val="22"/>
          <w:lang w:val="sr-Cyrl-CS"/>
        </w:rPr>
      </w:pPr>
      <w:r w:rsidRPr="00E42D4A">
        <w:rPr>
          <w:rStyle w:val="Bodytext0"/>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овбавезаи/</w:t>
      </w:r>
      <w:r w:rsidRPr="00E42D4A">
        <w:rPr>
          <w:sz w:val="22"/>
          <w:szCs w:val="22"/>
          <w:lang w:val="sr-Cyrl-CS"/>
        </w:rPr>
        <w:t>или једностраног раскида 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E42D4A">
        <w:rPr>
          <w:rStyle w:val="Bodytext0"/>
          <w:sz w:val="22"/>
          <w:szCs w:val="22"/>
          <w:lang w:val="ru-RU" w:eastAsia="sr-Cyrl-CS"/>
        </w:rPr>
        <w:t>, поднесе на наплату</w:t>
      </w:r>
      <w:bookmarkStart w:id="2" w:name="_GoBack"/>
      <w:bookmarkEnd w:id="2"/>
      <w:r w:rsidRPr="00E42D4A">
        <w:rPr>
          <w:rStyle w:val="Bodytext0"/>
          <w:sz w:val="22"/>
          <w:szCs w:val="22"/>
          <w:lang w:val="ru-RU" w:eastAsia="sr-Cyrl-CS"/>
        </w:rPr>
        <w:t xml:space="preserve"> средство обезбеђења из става 1. овог члана.</w:t>
      </w:r>
    </w:p>
    <w:p w:rsidR="00DC761D" w:rsidRPr="00E42D4A" w:rsidRDefault="00DC761D" w:rsidP="00DC761D">
      <w:pPr>
        <w:pStyle w:val="ListParagraph"/>
        <w:ind w:left="0"/>
        <w:jc w:val="both"/>
        <w:rPr>
          <w:rStyle w:val="Bodytext0"/>
          <w:sz w:val="22"/>
          <w:szCs w:val="22"/>
          <w:lang w:val="ru-RU" w:eastAsia="sr-Cyrl-CS"/>
        </w:rPr>
      </w:pPr>
    </w:p>
    <w:p w:rsidR="00DC761D" w:rsidRPr="00E42D4A" w:rsidRDefault="00DC761D" w:rsidP="00DC761D">
      <w:pPr>
        <w:pStyle w:val="ListParagraph"/>
        <w:ind w:left="0"/>
        <w:jc w:val="both"/>
        <w:rPr>
          <w:rStyle w:val="Bodytext0"/>
          <w:sz w:val="22"/>
          <w:szCs w:val="22"/>
          <w:lang w:val="ru-RU" w:eastAsia="sr-Cyrl-CS"/>
        </w:rPr>
      </w:pPr>
      <w:r w:rsidRPr="00E42D4A">
        <w:rPr>
          <w:rStyle w:val="Bodytext0"/>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умањено за реализовани износ вредности уговора без ПДВ-а, с тим што је рок за доставу новог средства обезбеђења седам радних дана од дана када је Наручилац доставио Понуђачу обавештење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075CA8"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r w:rsidR="00075CA8">
        <w:rPr>
          <w:sz w:val="22"/>
          <w:szCs w:val="22"/>
          <w:lang w:val="sr-Cyrl-CS"/>
        </w:rPr>
        <w:t>, к</w:t>
      </w:r>
      <w:r w:rsidRPr="00890CCF">
        <w:rPr>
          <w:sz w:val="22"/>
          <w:szCs w:val="22"/>
          <w:lang w:val="ru-RU"/>
        </w:rPr>
        <w:t>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112A06">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Default="00DC761D" w:rsidP="00DC761D">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E84C5D" w:rsidRPr="000307D3" w:rsidRDefault="00E84C5D" w:rsidP="00DC761D">
      <w:pPr>
        <w:jc w:val="both"/>
        <w:rPr>
          <w:bCs/>
          <w:iCs/>
          <w:color w:val="auto"/>
          <w:sz w:val="22"/>
          <w:szCs w:val="22"/>
          <w:lang w:val="ru-RU"/>
        </w:rPr>
      </w:pPr>
      <w:r w:rsidRPr="000307D3">
        <w:rPr>
          <w:bCs/>
          <w:iCs/>
          <w:color w:val="auto"/>
          <w:sz w:val="22"/>
          <w:szCs w:val="22"/>
          <w:lang w:val="ru-RU"/>
        </w:rPr>
        <w:t>Испоручилац се под кривичном и материјалном одговорношћу обавезује да чува у тајности и штити од неовлашћеног коришћења све податке који представљају професионалну тајну, податке и информације које су му стављене на располагање у поступку предметне јавне набавке, као и податке о личном и породичном животу корисника/странака и податке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подизвршилаца који ће бити ангажовани на пословима из чл.1 Уговора.</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w:t>
      </w:r>
      <w:r w:rsidR="00075CA8">
        <w:rPr>
          <w:sz w:val="22"/>
          <w:szCs w:val="22"/>
          <w:lang w:val="ru-RU"/>
        </w:rPr>
        <w:t xml:space="preserve"> </w:t>
      </w:r>
      <w:r w:rsidRPr="00890CCF">
        <w:rPr>
          <w:sz w:val="22"/>
          <w:szCs w:val="22"/>
          <w:lang w:val="ru-RU"/>
        </w:rPr>
        <w:t>се закључује се на период од годину дана</w:t>
      </w:r>
      <w:r w:rsidR="00D31567">
        <w:rPr>
          <w:sz w:val="22"/>
          <w:szCs w:val="22"/>
          <w:lang w:val="ru-RU"/>
        </w:rPr>
        <w:t xml:space="preserve"> а примењује се од 05.09.2019. до 04</w:t>
      </w:r>
      <w:r w:rsidR="00075CA8">
        <w:rPr>
          <w:sz w:val="22"/>
          <w:szCs w:val="22"/>
          <w:lang w:val="ru-RU"/>
        </w:rPr>
        <w:t>.09.2020. године</w:t>
      </w:r>
      <w:r w:rsidRPr="00890CCF">
        <w:rPr>
          <w:sz w:val="22"/>
          <w:szCs w:val="22"/>
          <w:lang w:val="ru-RU"/>
        </w:rPr>
        <w:t>.</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E42D4A">
        <w:rPr>
          <w:sz w:val="22"/>
          <w:szCs w:val="22"/>
          <w:lang w:val="ru-RU"/>
        </w:rPr>
        <w:t>збеђена Законом о буџету за 2019</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E42D4A">
        <w:rPr>
          <w:sz w:val="22"/>
          <w:szCs w:val="22"/>
          <w:lang w:val="ru-RU"/>
        </w:rPr>
        <w:t>доспелих обавеза насталих у 20</w:t>
      </w:r>
      <w:r w:rsidR="00112A06">
        <w:rPr>
          <w:sz w:val="22"/>
          <w:szCs w:val="22"/>
          <w:lang w:val="ru-RU"/>
        </w:rPr>
        <w:t>19</w:t>
      </w:r>
      <w:r w:rsidRPr="00890CCF">
        <w:rPr>
          <w:sz w:val="22"/>
          <w:szCs w:val="22"/>
          <w:lang w:val="ru-RU"/>
        </w:rPr>
        <w:t>. години, вршиће се до висине одобрених апропријација за ту намену, а у складу са закно</w:t>
      </w:r>
      <w:r w:rsidR="00112A06">
        <w:rPr>
          <w:sz w:val="22"/>
          <w:szCs w:val="22"/>
          <w:lang w:val="ru-RU"/>
        </w:rPr>
        <w:t>м којим се уређује буџет за 2019</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w:t>
      </w:r>
      <w:r w:rsidR="00112A06">
        <w:rPr>
          <w:sz w:val="22"/>
          <w:szCs w:val="22"/>
          <w:lang w:val="ru-RU"/>
        </w:rPr>
        <w:t>си на 2020</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112A06">
        <w:rPr>
          <w:sz w:val="22"/>
          <w:szCs w:val="22"/>
          <w:lang w:val="ru-RU"/>
        </w:rPr>
        <w:t>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793488"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DF465D" w:rsidRPr="002D6480" w:rsidRDefault="001F41FB" w:rsidP="001F41FB">
            <w:pPr>
              <w:rPr>
                <w:b/>
                <w:bCs/>
                <w:i/>
                <w:iCs/>
                <w:color w:val="auto"/>
                <w:lang/>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9B6694" w:rsidRDefault="009B6694" w:rsidP="001F41FB">
            <w:pPr>
              <w:rPr>
                <w:b/>
                <w:bCs/>
                <w:i/>
                <w:iCs/>
                <w:color w:val="auto"/>
              </w:rPr>
            </w:pPr>
          </w:p>
          <w:tbl>
            <w:tblPr>
              <w:tblStyle w:val="TableGrid"/>
              <w:tblW w:w="0" w:type="auto"/>
              <w:tblLayout w:type="fixed"/>
              <w:tblLook w:val="04A0"/>
            </w:tblPr>
            <w:tblGrid>
              <w:gridCol w:w="507"/>
              <w:gridCol w:w="1719"/>
              <w:gridCol w:w="1400"/>
              <w:gridCol w:w="1134"/>
              <w:gridCol w:w="992"/>
              <w:gridCol w:w="926"/>
              <w:gridCol w:w="1113"/>
              <w:gridCol w:w="1114"/>
            </w:tblGrid>
            <w:tr w:rsidR="009B6694" w:rsidTr="009B6694">
              <w:tc>
                <w:tcPr>
                  <w:tcW w:w="507" w:type="dxa"/>
                  <w:vAlign w:val="center"/>
                </w:tcPr>
                <w:p w:rsidR="009B6694" w:rsidRPr="009B6694" w:rsidRDefault="009B6694" w:rsidP="009B6694">
                  <w:pPr>
                    <w:spacing w:line="240" w:lineRule="auto"/>
                    <w:jc w:val="center"/>
                    <w:rPr>
                      <w:b/>
                      <w:bCs/>
                      <w:sz w:val="18"/>
                      <w:szCs w:val="18"/>
                    </w:rPr>
                  </w:pPr>
                  <w:r w:rsidRPr="009B6694">
                    <w:rPr>
                      <w:b/>
                      <w:bCs/>
                      <w:sz w:val="18"/>
                      <w:szCs w:val="18"/>
                    </w:rPr>
                    <w:t>Р.бр.</w:t>
                  </w:r>
                </w:p>
              </w:tc>
              <w:tc>
                <w:tcPr>
                  <w:tcW w:w="1719" w:type="dxa"/>
                  <w:vAlign w:val="center"/>
                </w:tcPr>
                <w:p w:rsidR="009B6694" w:rsidRPr="009B6694" w:rsidRDefault="009B6694" w:rsidP="009B6694">
                  <w:pPr>
                    <w:spacing w:line="240" w:lineRule="auto"/>
                    <w:jc w:val="center"/>
                    <w:rPr>
                      <w:b/>
                      <w:bCs/>
                      <w:sz w:val="18"/>
                      <w:szCs w:val="18"/>
                    </w:rPr>
                  </w:pPr>
                  <w:r w:rsidRPr="009B6694">
                    <w:rPr>
                      <w:b/>
                      <w:bCs/>
                      <w:sz w:val="18"/>
                      <w:szCs w:val="18"/>
                    </w:rPr>
                    <w:t>Назив производа и тражене минималне карактеристике</w:t>
                  </w:r>
                </w:p>
              </w:tc>
              <w:tc>
                <w:tcPr>
                  <w:tcW w:w="1400" w:type="dxa"/>
                  <w:vAlign w:val="center"/>
                </w:tcPr>
                <w:p w:rsidR="009B6694" w:rsidRPr="009B6694" w:rsidRDefault="009B6694" w:rsidP="009B6694">
                  <w:pPr>
                    <w:spacing w:line="240" w:lineRule="auto"/>
                    <w:jc w:val="center"/>
                    <w:rPr>
                      <w:b/>
                      <w:bCs/>
                      <w:sz w:val="18"/>
                      <w:szCs w:val="18"/>
                    </w:rPr>
                  </w:pPr>
                  <w:r w:rsidRPr="009B6694">
                    <w:rPr>
                      <w:rFonts w:eastAsia="Times New Roman"/>
                      <w:b/>
                      <w:bCs/>
                      <w:sz w:val="18"/>
                      <w:szCs w:val="18"/>
                    </w:rPr>
                    <w:t>Произвођач, назив производа и опис добра које се нуди</w:t>
                  </w:r>
                </w:p>
              </w:tc>
              <w:tc>
                <w:tcPr>
                  <w:tcW w:w="1134" w:type="dxa"/>
                  <w:vAlign w:val="center"/>
                </w:tcPr>
                <w:p w:rsidR="009B6694" w:rsidRPr="009B6694" w:rsidRDefault="009B6694" w:rsidP="009B6694">
                  <w:pPr>
                    <w:spacing w:line="240" w:lineRule="auto"/>
                    <w:jc w:val="center"/>
                    <w:rPr>
                      <w:b/>
                      <w:bCs/>
                      <w:sz w:val="18"/>
                      <w:szCs w:val="18"/>
                    </w:rPr>
                  </w:pPr>
                  <w:r w:rsidRPr="009B6694">
                    <w:rPr>
                      <w:b/>
                      <w:bCs/>
                      <w:sz w:val="18"/>
                      <w:szCs w:val="18"/>
                    </w:rPr>
                    <w:t>Количина за 12 месеци по комаду</w:t>
                  </w:r>
                </w:p>
              </w:tc>
              <w:tc>
                <w:tcPr>
                  <w:tcW w:w="992"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без ПДВ-а</w:t>
                  </w:r>
                </w:p>
              </w:tc>
              <w:tc>
                <w:tcPr>
                  <w:tcW w:w="926"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са ПДВ-ом</w:t>
                  </w:r>
                </w:p>
              </w:tc>
              <w:tc>
                <w:tcPr>
                  <w:tcW w:w="1113" w:type="dxa"/>
                </w:tcPr>
                <w:p w:rsidR="009B6694" w:rsidRPr="009B6694" w:rsidRDefault="009B6694" w:rsidP="009B6694">
                  <w:pPr>
                    <w:rPr>
                      <w:b/>
                      <w:bCs/>
                      <w:i/>
                      <w:iCs/>
                      <w:color w:val="auto"/>
                      <w:sz w:val="18"/>
                      <w:szCs w:val="18"/>
                    </w:rPr>
                  </w:pPr>
                  <w:r w:rsidRPr="009B6694">
                    <w:rPr>
                      <w:b/>
                      <w:bCs/>
                      <w:sz w:val="18"/>
                      <w:szCs w:val="18"/>
                    </w:rPr>
                    <w:t>Укупна вредност без ПДВ-а</w:t>
                  </w:r>
                </w:p>
              </w:tc>
              <w:tc>
                <w:tcPr>
                  <w:tcW w:w="1114" w:type="dxa"/>
                </w:tcPr>
                <w:p w:rsidR="009B6694" w:rsidRPr="009B6694" w:rsidRDefault="009B6694" w:rsidP="009B6694">
                  <w:pPr>
                    <w:rPr>
                      <w:b/>
                      <w:bCs/>
                      <w:i/>
                      <w:iCs/>
                      <w:color w:val="auto"/>
                      <w:sz w:val="18"/>
                      <w:szCs w:val="18"/>
                    </w:rPr>
                  </w:pPr>
                  <w:r w:rsidRPr="009B6694">
                    <w:rPr>
                      <w:b/>
                      <w:bCs/>
                      <w:sz w:val="18"/>
                      <w:szCs w:val="18"/>
                    </w:rPr>
                    <w:t>Укупна вредност са ПДВ-ом</w:t>
                  </w: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Гумица за брисање </w:t>
                  </w:r>
                  <w:r w:rsidR="00C41222">
                    <w:rPr>
                      <w:sz w:val="20"/>
                      <w:szCs w:val="20"/>
                      <w:lang/>
                    </w:rPr>
                    <w:t>димензије 4</w:t>
                  </w:r>
                  <w:r w:rsidR="00C41222">
                    <w:rPr>
                      <w:sz w:val="20"/>
                      <w:szCs w:val="20"/>
                    </w:rPr>
                    <w:t>0x1</w:t>
                  </w:r>
                  <w:r w:rsidR="00C41222">
                    <w:rPr>
                      <w:sz w:val="20"/>
                      <w:szCs w:val="20"/>
                      <w:lang/>
                    </w:rPr>
                    <w:t>8x13 мм</w:t>
                  </w:r>
                  <w:r w:rsidR="00C41222">
                    <w:rPr>
                      <w:sz w:val="20"/>
                      <w:szCs w:val="20"/>
                    </w:rPr>
                    <w:t xml:space="preserve">, </w:t>
                  </w:r>
                  <w:r w:rsidRPr="00B814F0">
                    <w:rPr>
                      <w:sz w:val="20"/>
                      <w:szCs w:val="20"/>
                    </w:rPr>
                    <w:t>Maped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Графитна оловка HB NICEDAY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једнократна плава WINNING или одговарајућа</w:t>
                  </w:r>
                </w:p>
              </w:tc>
              <w:tc>
                <w:tcPr>
                  <w:tcW w:w="1400" w:type="dxa"/>
                  <w:vAlign w:val="bottom"/>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А4 меки повез или одговарајућа 80 листа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Свеска А5 меки повез или одговарајућа 80 lista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бела или одговарајућа A4-230 грама 3 клапне, хромо картон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Фотокопир папир A4 80Г 1/500 ФАБРИАНО copy3 или одговарајући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1400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w:t>
                  </w:r>
                </w:p>
              </w:tc>
              <w:tc>
                <w:tcPr>
                  <w:tcW w:w="1719" w:type="dxa"/>
                </w:tcPr>
                <w:p w:rsidR="009B6694" w:rsidRPr="00B814F0" w:rsidRDefault="009B6694" w:rsidP="009B6694">
                  <w:pPr>
                    <w:spacing w:line="240" w:lineRule="auto"/>
                    <w:jc w:val="center"/>
                    <w:rPr>
                      <w:sz w:val="20"/>
                      <w:szCs w:val="20"/>
                    </w:rPr>
                  </w:pPr>
                  <w:r w:rsidRPr="00B814F0">
                    <w:rPr>
                      <w:sz w:val="20"/>
                      <w:szCs w:val="20"/>
                    </w:rPr>
                    <w:t>Досије корисника без заглавља корисника  A4 400 grama,hromo karton</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9.</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жути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10.</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црвени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Индекс регистар свеска А4 </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12.</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Б6 плава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13.</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Коверта 1000 АД </w:t>
                  </w:r>
                  <w:r w:rsidRPr="00B814F0">
                    <w:rPr>
                      <w:sz w:val="20"/>
                      <w:szCs w:val="20"/>
                    </w:rPr>
                    <w:lastRenderedPageBreak/>
                    <w:t>жута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lastRenderedPageBreak/>
                    <w:t> </w:t>
                  </w: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14.</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Б5 роза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15.</w:t>
                  </w:r>
                </w:p>
              </w:tc>
              <w:tc>
                <w:tcPr>
                  <w:tcW w:w="1719" w:type="dxa"/>
                </w:tcPr>
                <w:p w:rsidR="009B6694" w:rsidRPr="00B814F0" w:rsidRDefault="009B6694" w:rsidP="009B6694">
                  <w:pPr>
                    <w:spacing w:line="240" w:lineRule="auto"/>
                    <w:jc w:val="center"/>
                    <w:rPr>
                      <w:sz w:val="20"/>
                      <w:szCs w:val="20"/>
                    </w:rPr>
                  </w:pPr>
                  <w:r w:rsidRPr="00B814F0">
                    <w:rPr>
                      <w:sz w:val="20"/>
                      <w:szCs w:val="20"/>
                    </w:rPr>
                    <w:t>ВК хартија A3 мин. 60г 1/250 рис</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16.</w:t>
                  </w:r>
                </w:p>
              </w:tc>
              <w:tc>
                <w:tcPr>
                  <w:tcW w:w="1719" w:type="dxa"/>
                </w:tcPr>
                <w:p w:rsidR="009B6694" w:rsidRPr="00B814F0" w:rsidRDefault="009B6694" w:rsidP="009B6694">
                  <w:pPr>
                    <w:spacing w:line="240" w:lineRule="auto"/>
                    <w:jc w:val="center"/>
                    <w:rPr>
                      <w:sz w:val="20"/>
                      <w:szCs w:val="20"/>
                    </w:rPr>
                  </w:pPr>
                  <w:r w:rsidRPr="00B814F0">
                    <w:rPr>
                      <w:sz w:val="20"/>
                      <w:szCs w:val="20"/>
                    </w:rPr>
                    <w:t>Позив за странку по новом важећем Закону о општем управном поступку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17.</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механизмом, ПВЦ, MAS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18.</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кепер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19.</w:t>
                  </w:r>
                </w:p>
              </w:tc>
              <w:tc>
                <w:tcPr>
                  <w:tcW w:w="1719" w:type="dxa"/>
                </w:tcPr>
                <w:p w:rsidR="009B6694" w:rsidRPr="00B814F0" w:rsidRDefault="009B6694" w:rsidP="009B6694">
                  <w:pPr>
                    <w:spacing w:line="240" w:lineRule="auto"/>
                    <w:jc w:val="center"/>
                    <w:rPr>
                      <w:sz w:val="20"/>
                      <w:szCs w:val="20"/>
                    </w:rPr>
                  </w:pPr>
                  <w:r w:rsidRPr="00B814F0">
                    <w:rPr>
                      <w:sz w:val="20"/>
                      <w:szCs w:val="20"/>
                    </w:rPr>
                    <w:t>Путни налог за путничко возило A4 блок</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20.</w:t>
                  </w:r>
                </w:p>
              </w:tc>
              <w:tc>
                <w:tcPr>
                  <w:tcW w:w="1719" w:type="dxa"/>
                </w:tcPr>
                <w:p w:rsidR="009B6694" w:rsidRPr="00B814F0" w:rsidRDefault="009B6694" w:rsidP="009B6694">
                  <w:pPr>
                    <w:spacing w:line="240" w:lineRule="auto"/>
                    <w:jc w:val="center"/>
                    <w:rPr>
                      <w:sz w:val="20"/>
                      <w:szCs w:val="20"/>
                    </w:rPr>
                  </w:pPr>
                  <w:r w:rsidRPr="00B814F0">
                    <w:rPr>
                      <w:sz w:val="20"/>
                      <w:szCs w:val="20"/>
                    </w:rPr>
                    <w:t>Коректор 20мл 1/1 NICEDAY FLUID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21.</w:t>
                  </w:r>
                </w:p>
              </w:tc>
              <w:tc>
                <w:tcPr>
                  <w:tcW w:w="1719" w:type="dxa"/>
                </w:tcPr>
                <w:p w:rsidR="009B6694" w:rsidRPr="00B814F0" w:rsidRDefault="009B6694" w:rsidP="009B6694">
                  <w:pPr>
                    <w:spacing w:line="240" w:lineRule="auto"/>
                    <w:jc w:val="center"/>
                    <w:rPr>
                      <w:sz w:val="20"/>
                      <w:szCs w:val="20"/>
                    </w:rPr>
                  </w:pPr>
                  <w:r w:rsidRPr="00B814F0">
                    <w:rPr>
                      <w:sz w:val="20"/>
                      <w:szCs w:val="20"/>
                    </w:rPr>
                    <w:t>Мастило за печат плаво</w:t>
                  </w:r>
                  <w:r w:rsidR="00990A2C">
                    <w:rPr>
                      <w:sz w:val="20"/>
                      <w:szCs w:val="20"/>
                    </w:rPr>
                    <w:t xml:space="preserve"> 30ml</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22.</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25mmOffice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23.</w:t>
                  </w:r>
                </w:p>
              </w:tc>
              <w:tc>
                <w:tcPr>
                  <w:tcW w:w="1719" w:type="dxa"/>
                </w:tcPr>
                <w:p w:rsidR="009B6694" w:rsidRPr="00B814F0" w:rsidRDefault="009B6694" w:rsidP="009B6694">
                  <w:pPr>
                    <w:spacing w:line="240" w:lineRule="auto"/>
                    <w:jc w:val="center"/>
                    <w:rPr>
                      <w:sz w:val="20"/>
                      <w:szCs w:val="20"/>
                    </w:rPr>
                  </w:pPr>
                  <w:r w:rsidRPr="00B814F0">
                    <w:rPr>
                      <w:sz w:val="20"/>
                      <w:szCs w:val="20"/>
                    </w:rPr>
                    <w:t>Кутија за спајалице OPTIMA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24.</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Муниција за хефталицу 24/6  БЕА,ХЕРМЕС или одговарајућа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25.</w:t>
                  </w:r>
                </w:p>
              </w:tc>
              <w:tc>
                <w:tcPr>
                  <w:tcW w:w="1719" w:type="dxa"/>
                </w:tcPr>
                <w:p w:rsidR="009B6694" w:rsidRPr="00B814F0" w:rsidRDefault="009B6694" w:rsidP="009B6694">
                  <w:pPr>
                    <w:spacing w:line="240" w:lineRule="auto"/>
                    <w:jc w:val="center"/>
                    <w:rPr>
                      <w:sz w:val="20"/>
                      <w:szCs w:val="20"/>
                    </w:rPr>
                  </w:pPr>
                  <w:r w:rsidRPr="00B814F0">
                    <w:rPr>
                      <w:sz w:val="20"/>
                      <w:szCs w:val="20"/>
                    </w:rPr>
                    <w:t>Сeлотејп мин. 48x50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26.</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службено путовање A5</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27.</w:t>
                  </w:r>
                </w:p>
              </w:tc>
              <w:tc>
                <w:tcPr>
                  <w:tcW w:w="1719" w:type="dxa"/>
                </w:tcPr>
                <w:p w:rsidR="009B6694" w:rsidRPr="00B814F0" w:rsidRDefault="009B6694" w:rsidP="009B6694">
                  <w:pPr>
                    <w:spacing w:line="240" w:lineRule="auto"/>
                    <w:jc w:val="center"/>
                    <w:rPr>
                      <w:sz w:val="20"/>
                      <w:szCs w:val="20"/>
                    </w:rPr>
                  </w:pPr>
                  <w:r w:rsidRPr="00B814F0">
                    <w:rPr>
                      <w:sz w:val="20"/>
                      <w:szCs w:val="20"/>
                    </w:rPr>
                    <w:t>Селотејп мин. 15x33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28.</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Самолепљиве поруке </w:t>
                  </w:r>
                  <w:r w:rsidR="00990A2C">
                    <w:rPr>
                      <w:sz w:val="20"/>
                      <w:szCs w:val="20"/>
                      <w:lang/>
                    </w:rPr>
                    <w:t xml:space="preserve">димензије 75x75 мм, </w:t>
                  </w:r>
                  <w:r w:rsidRPr="00B814F0">
                    <w:rPr>
                      <w:sz w:val="20"/>
                      <w:szCs w:val="20"/>
                    </w:rPr>
                    <w:t>Office Depot или одговарајуће</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29.</w:t>
                  </w:r>
                </w:p>
              </w:tc>
              <w:tc>
                <w:tcPr>
                  <w:tcW w:w="1719" w:type="dxa"/>
                </w:tcPr>
                <w:p w:rsidR="009B6694" w:rsidRPr="00B814F0" w:rsidRDefault="009B6694" w:rsidP="009B6694">
                  <w:pPr>
                    <w:spacing w:line="240" w:lineRule="auto"/>
                    <w:jc w:val="center"/>
                    <w:rPr>
                      <w:sz w:val="20"/>
                      <w:szCs w:val="20"/>
                    </w:rPr>
                  </w:pPr>
                  <w:r w:rsidRPr="00B814F0">
                    <w:rPr>
                      <w:sz w:val="20"/>
                      <w:szCs w:val="20"/>
                    </w:rPr>
                    <w:t>Маркер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30.</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Фолија A4 стандард 80 </w:t>
                  </w:r>
                  <w:r w:rsidRPr="00B814F0">
                    <w:rPr>
                      <w:sz w:val="20"/>
                      <w:szCs w:val="20"/>
                    </w:rPr>
                    <w:lastRenderedPageBreak/>
                    <w:t>микрона Esselte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31.</w:t>
                  </w:r>
                </w:p>
              </w:tc>
              <w:tc>
                <w:tcPr>
                  <w:tcW w:w="1719" w:type="dxa"/>
                </w:tcPr>
                <w:p w:rsidR="009B6694" w:rsidRPr="00B814F0" w:rsidRDefault="009B6694" w:rsidP="009B6694">
                  <w:pPr>
                    <w:spacing w:line="240" w:lineRule="auto"/>
                    <w:jc w:val="center"/>
                    <w:rPr>
                      <w:sz w:val="20"/>
                      <w:szCs w:val="20"/>
                    </w:rPr>
                  </w:pPr>
                  <w:r w:rsidRPr="00B814F0">
                    <w:rPr>
                      <w:sz w:val="20"/>
                      <w:szCs w:val="20"/>
                    </w:rPr>
                    <w:t>Интерна доставна књига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32.</w:t>
                  </w:r>
                </w:p>
              </w:tc>
              <w:tc>
                <w:tcPr>
                  <w:tcW w:w="1719" w:type="dxa"/>
                </w:tcPr>
                <w:p w:rsidR="009B6694" w:rsidRPr="00B814F0" w:rsidRDefault="009B6694" w:rsidP="009B6694">
                  <w:pPr>
                    <w:spacing w:line="240" w:lineRule="auto"/>
                    <w:jc w:val="center"/>
                    <w:rPr>
                      <w:sz w:val="20"/>
                      <w:szCs w:val="20"/>
                    </w:rPr>
                  </w:pPr>
                  <w:r w:rsidRPr="00B814F0">
                    <w:rPr>
                      <w:sz w:val="20"/>
                      <w:szCs w:val="20"/>
                    </w:rPr>
                    <w:t>Сигнир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33.</w:t>
                  </w:r>
                </w:p>
              </w:tc>
              <w:tc>
                <w:tcPr>
                  <w:tcW w:w="1719" w:type="dxa"/>
                </w:tcPr>
                <w:p w:rsidR="009B6694" w:rsidRPr="00B814F0" w:rsidRDefault="009B6694" w:rsidP="009B6694">
                  <w:pPr>
                    <w:spacing w:line="240" w:lineRule="auto"/>
                    <w:jc w:val="center"/>
                    <w:rPr>
                      <w:sz w:val="20"/>
                      <w:szCs w:val="20"/>
                    </w:rPr>
                  </w:pPr>
                  <w:r w:rsidRPr="00B814F0">
                    <w:rPr>
                      <w:sz w:val="20"/>
                      <w:szCs w:val="20"/>
                    </w:rPr>
                    <w:t>Хефталица ручна Classic grip TTO 403296 или одговарајућа, која спаја 25 листова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34.</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мало</w:t>
                  </w:r>
                </w:p>
                <w:p w:rsidR="009B6694" w:rsidRPr="00B814F0" w:rsidRDefault="009B6694" w:rsidP="009B6694">
                  <w:pPr>
                    <w:spacing w:line="240" w:lineRule="auto"/>
                    <w:jc w:val="center"/>
                    <w:rPr>
                      <w:sz w:val="20"/>
                      <w:szCs w:val="20"/>
                    </w:rPr>
                  </w:pPr>
                  <w:r w:rsidRPr="00B814F0">
                    <w:rPr>
                      <w:sz w:val="20"/>
                      <w:szCs w:val="20"/>
                    </w:rPr>
                    <w:t>11,7x7cm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35.</w:t>
                  </w:r>
                </w:p>
              </w:tc>
              <w:tc>
                <w:tcPr>
                  <w:tcW w:w="1719" w:type="dxa"/>
                </w:tcPr>
                <w:p w:rsidR="009B6694" w:rsidRPr="00B814F0" w:rsidRDefault="00990A2C" w:rsidP="009B6694">
                  <w:pPr>
                    <w:spacing w:line="240" w:lineRule="auto"/>
                    <w:jc w:val="center"/>
                    <w:rPr>
                      <w:sz w:val="20"/>
                      <w:szCs w:val="20"/>
                    </w:rPr>
                  </w:pPr>
                  <w:r>
                    <w:rPr>
                      <w:sz w:val="20"/>
                      <w:szCs w:val="20"/>
                    </w:rPr>
                    <w:t>Лепак за папир у дози</w:t>
                  </w:r>
                  <w:r>
                    <w:rPr>
                      <w:sz w:val="20"/>
                      <w:szCs w:val="20"/>
                      <w:lang/>
                    </w:rPr>
                    <w:t xml:space="preserve">, провидни 50 мл, </w:t>
                  </w:r>
                  <w:r w:rsidR="009B6694" w:rsidRPr="00B814F0">
                    <w:rPr>
                      <w:sz w:val="20"/>
                      <w:szCs w:val="20"/>
                    </w:rPr>
                    <w:t>KLEBSTOFF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36.</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A4Н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37.</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 уски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38.</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бели STYLOS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39.</w:t>
                  </w:r>
                </w:p>
              </w:tc>
              <w:tc>
                <w:tcPr>
                  <w:tcW w:w="1719" w:type="dxa"/>
                </w:tcPr>
                <w:p w:rsidR="009B6694" w:rsidRPr="00B814F0" w:rsidRDefault="009B6694" w:rsidP="009B6694">
                  <w:pPr>
                    <w:spacing w:line="240" w:lineRule="auto"/>
                    <w:jc w:val="center"/>
                    <w:rPr>
                      <w:sz w:val="20"/>
                      <w:szCs w:val="20"/>
                    </w:rPr>
                  </w:pPr>
                  <w:r w:rsidRPr="00B814F0">
                    <w:rPr>
                      <w:sz w:val="20"/>
                      <w:szCs w:val="20"/>
                    </w:rPr>
                    <w:t>Референтска свеска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40</w:t>
                  </w:r>
                </w:p>
              </w:tc>
              <w:tc>
                <w:tcPr>
                  <w:tcW w:w="1719" w:type="dxa"/>
                </w:tcPr>
                <w:p w:rsidR="009B6694" w:rsidRPr="00B814F0" w:rsidRDefault="009B6694" w:rsidP="009B6694">
                  <w:pPr>
                    <w:spacing w:line="240" w:lineRule="auto"/>
                    <w:jc w:val="center"/>
                    <w:rPr>
                      <w:sz w:val="20"/>
                      <w:szCs w:val="20"/>
                    </w:rPr>
                  </w:pPr>
                  <w:r w:rsidRPr="00B814F0">
                    <w:rPr>
                      <w:sz w:val="20"/>
                      <w:szCs w:val="20"/>
                    </w:rPr>
                    <w:t>Уложак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Индиго ручни 1/100 KANGARO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Маказе канцеларијске GLOBOX или одговарајућe</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43.</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примљених рачуна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44.</w:t>
                  </w:r>
                </w:p>
              </w:tc>
              <w:tc>
                <w:tcPr>
                  <w:tcW w:w="1719" w:type="dxa"/>
                </w:tcPr>
                <w:p w:rsidR="009B6694" w:rsidRPr="00B814F0" w:rsidRDefault="009B6694" w:rsidP="009B6694">
                  <w:pPr>
                    <w:spacing w:line="240" w:lineRule="auto"/>
                    <w:jc w:val="center"/>
                    <w:rPr>
                      <w:sz w:val="20"/>
                      <w:szCs w:val="20"/>
                    </w:rPr>
                  </w:pPr>
                  <w:r w:rsidRPr="00B814F0">
                    <w:rPr>
                      <w:sz w:val="20"/>
                      <w:szCs w:val="20"/>
                    </w:rPr>
                    <w:t>Постоље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8</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45.</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велико</w:t>
                  </w:r>
                </w:p>
                <w:p w:rsidR="009B6694" w:rsidRPr="00B814F0" w:rsidRDefault="009B6694" w:rsidP="009B6694">
                  <w:pPr>
                    <w:spacing w:line="240" w:lineRule="auto"/>
                    <w:jc w:val="center"/>
                    <w:rPr>
                      <w:sz w:val="20"/>
                      <w:szCs w:val="20"/>
                    </w:rPr>
                  </w:pPr>
                  <w:r w:rsidRPr="00B814F0">
                    <w:rPr>
                      <w:sz w:val="20"/>
                      <w:szCs w:val="20"/>
                    </w:rPr>
                    <w:t>17,5x11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6</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46.</w:t>
                  </w:r>
                </w:p>
              </w:tc>
              <w:tc>
                <w:tcPr>
                  <w:tcW w:w="1719" w:type="dxa"/>
                </w:tcPr>
                <w:p w:rsidR="009B6694" w:rsidRPr="00B814F0" w:rsidRDefault="009B6694" w:rsidP="009B6694">
                  <w:pPr>
                    <w:spacing w:line="240" w:lineRule="auto"/>
                    <w:jc w:val="center"/>
                    <w:rPr>
                      <w:sz w:val="20"/>
                      <w:szCs w:val="20"/>
                    </w:rPr>
                  </w:pPr>
                  <w:r w:rsidRPr="00B814F0">
                    <w:rPr>
                      <w:sz w:val="20"/>
                      <w:szCs w:val="20"/>
                    </w:rPr>
                    <w:t>Aдинг ролна 57 мм, паковање 10/1</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47.</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исплати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48.</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наплати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49.</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исплату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50.</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Л ПВЦ 1/10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51.</w:t>
                  </w:r>
                </w:p>
              </w:tc>
              <w:tc>
                <w:tcPr>
                  <w:tcW w:w="1719" w:type="dxa"/>
                </w:tcPr>
                <w:p w:rsidR="009B6694" w:rsidRPr="00B814F0" w:rsidRDefault="009B6694" w:rsidP="009B6694">
                  <w:pPr>
                    <w:spacing w:line="240" w:lineRule="auto"/>
                    <w:jc w:val="center"/>
                    <w:rPr>
                      <w:sz w:val="20"/>
                      <w:szCs w:val="20"/>
                    </w:rPr>
                  </w:pPr>
                  <w:r w:rsidRPr="00B814F0">
                    <w:rPr>
                      <w:sz w:val="20"/>
                      <w:szCs w:val="20"/>
                    </w:rPr>
                    <w:t>Расхефтивач OFFICE DEPOT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52.</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A4 тврди повез, 80 lista</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53.</w:t>
                  </w:r>
                </w:p>
              </w:tc>
              <w:tc>
                <w:tcPr>
                  <w:tcW w:w="1719" w:type="dxa"/>
                </w:tcPr>
                <w:p w:rsidR="009B6694" w:rsidRPr="00B814F0" w:rsidRDefault="009B6694" w:rsidP="009B6694">
                  <w:pPr>
                    <w:spacing w:line="240" w:lineRule="auto"/>
                    <w:jc w:val="center"/>
                    <w:rPr>
                      <w:sz w:val="20"/>
                      <w:szCs w:val="20"/>
                    </w:rPr>
                  </w:pPr>
                  <w:r w:rsidRPr="00B814F0">
                    <w:rPr>
                      <w:sz w:val="20"/>
                      <w:szCs w:val="20"/>
                    </w:rPr>
                    <w:t>Бушач  LETACK PP-220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54.</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књижење A4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55.</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male LR3 алкалне AAA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56.</w:t>
                  </w:r>
                </w:p>
              </w:tc>
              <w:tc>
                <w:tcPr>
                  <w:tcW w:w="1719" w:type="dxa"/>
                </w:tcPr>
                <w:p w:rsidR="009B6694" w:rsidRPr="00B814F0" w:rsidRDefault="009B6694" w:rsidP="009B6694">
                  <w:pPr>
                    <w:spacing w:line="240" w:lineRule="auto"/>
                    <w:jc w:val="center"/>
                    <w:rPr>
                      <w:sz w:val="20"/>
                      <w:szCs w:val="20"/>
                    </w:rPr>
                  </w:pPr>
                  <w:r w:rsidRPr="00B814F0">
                    <w:rPr>
                      <w:sz w:val="20"/>
                      <w:szCs w:val="20"/>
                    </w:rPr>
                    <w:t>Папир за FLIPCHART мин. 60x90 цм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57.</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мале LR6 алкалне АА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58.</w:t>
                  </w:r>
                </w:p>
              </w:tc>
              <w:tc>
                <w:tcPr>
                  <w:tcW w:w="1719" w:type="dxa"/>
                </w:tcPr>
                <w:p w:rsidR="009B6694" w:rsidRPr="00B814F0" w:rsidRDefault="009B6694" w:rsidP="009B6694">
                  <w:pPr>
                    <w:spacing w:line="240" w:lineRule="auto"/>
                    <w:jc w:val="center"/>
                    <w:rPr>
                      <w:sz w:val="20"/>
                      <w:szCs w:val="20"/>
                    </w:rPr>
                  </w:pPr>
                  <w:r w:rsidRPr="00B814F0">
                    <w:rPr>
                      <w:sz w:val="20"/>
                      <w:szCs w:val="20"/>
                    </w:rPr>
                    <w:t>Дневник благајне А4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59.</w:t>
                  </w:r>
                </w:p>
              </w:tc>
              <w:tc>
                <w:tcPr>
                  <w:tcW w:w="1719" w:type="dxa"/>
                </w:tcPr>
                <w:p w:rsidR="009B6694" w:rsidRPr="00B814F0" w:rsidRDefault="009B6694" w:rsidP="009B6694">
                  <w:pPr>
                    <w:spacing w:line="240" w:lineRule="auto"/>
                    <w:jc w:val="center"/>
                    <w:rPr>
                      <w:sz w:val="20"/>
                      <w:szCs w:val="20"/>
                    </w:rPr>
                  </w:pPr>
                  <w:r w:rsidRPr="00B814F0">
                    <w:rPr>
                      <w:sz w:val="20"/>
                      <w:szCs w:val="20"/>
                    </w:rPr>
                    <w:t>Санитарна књижица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60.</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основних средстава</w:t>
                  </w:r>
                </w:p>
              </w:tc>
              <w:tc>
                <w:tcPr>
                  <w:tcW w:w="1400" w:type="dxa"/>
                  <w:vAlign w:val="bottom"/>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61.</w:t>
                  </w:r>
                </w:p>
              </w:tc>
              <w:tc>
                <w:tcPr>
                  <w:tcW w:w="1719" w:type="dxa"/>
                </w:tcPr>
                <w:p w:rsidR="009B6694" w:rsidRPr="00B814F0" w:rsidRDefault="009B6694" w:rsidP="009B6694">
                  <w:pPr>
                    <w:spacing w:line="240" w:lineRule="auto"/>
                    <w:jc w:val="center"/>
                    <w:rPr>
                      <w:sz w:val="20"/>
                      <w:szCs w:val="20"/>
                    </w:rPr>
                  </w:pPr>
                  <w:r w:rsidRPr="00B814F0">
                    <w:rPr>
                      <w:sz w:val="20"/>
                      <w:szCs w:val="20"/>
                    </w:rPr>
                    <w:t>Сталак за селотејп OPTIMA или одговарајући</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62.</w:t>
                  </w:r>
                </w:p>
              </w:tc>
              <w:tc>
                <w:tcPr>
                  <w:tcW w:w="1719" w:type="dxa"/>
                </w:tcPr>
                <w:p w:rsidR="009B6694" w:rsidRPr="00B814F0" w:rsidRDefault="009B6694" w:rsidP="009B6694">
                  <w:pPr>
                    <w:spacing w:line="240" w:lineRule="auto"/>
                    <w:jc w:val="center"/>
                    <w:rPr>
                      <w:sz w:val="20"/>
                      <w:szCs w:val="20"/>
                    </w:rPr>
                  </w:pPr>
                  <w:r w:rsidRPr="00B814F0">
                    <w:rPr>
                      <w:sz w:val="20"/>
                      <w:szCs w:val="20"/>
                    </w:rPr>
                    <w:t>Требовање А5</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63.</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наплату, образац 3 2*50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64.</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Графитне мине 0.5 HB NICEDAY или одговарајуће</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65.</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A3 FABRIANO COPY3 рис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6</w:t>
                  </w:r>
                  <w:r>
                    <w:rPr>
                      <w:sz w:val="20"/>
                      <w:szCs w:val="20"/>
                      <w:lang/>
                    </w:rPr>
                    <w:t>6</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Табла плутана . 90*60 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6</w:t>
                  </w:r>
                  <w:r>
                    <w:rPr>
                      <w:sz w:val="20"/>
                      <w:szCs w:val="20"/>
                      <w:lang/>
                    </w:rPr>
                    <w:t>7</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Налепнице за ласер и ЦД</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6</w:t>
                  </w:r>
                  <w:r>
                    <w:rPr>
                      <w:sz w:val="20"/>
                      <w:szCs w:val="20"/>
                      <w:lang/>
                    </w:rPr>
                    <w:t>8</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Коверат бочно отварање (џеп) димензије 300x400 натрон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lang/>
                    </w:rPr>
                    <w:t>69</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уплату, Образац 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0</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у боји A4 мин. 80г FABRIANO или одговарајући</w:t>
                  </w:r>
                </w:p>
                <w:p w:rsidR="009B6694" w:rsidRPr="00B814F0" w:rsidRDefault="009B6694" w:rsidP="009B6694">
                  <w:pPr>
                    <w:spacing w:line="240" w:lineRule="auto"/>
                    <w:jc w:val="center"/>
                    <w:rPr>
                      <w:sz w:val="20"/>
                      <w:szCs w:val="20"/>
                    </w:rPr>
                  </w:pPr>
                  <w:r w:rsidRPr="00B814F0">
                    <w:rPr>
                      <w:sz w:val="20"/>
                      <w:szCs w:val="20"/>
                    </w:rPr>
                    <w:t>Јединица мере лист</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1</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Фасцикла картонска А4, у боји, HROMO </w:t>
                  </w:r>
                  <w:r w:rsidRPr="00B814F0">
                    <w:rPr>
                      <w:sz w:val="20"/>
                      <w:szCs w:val="20"/>
                    </w:rPr>
                    <w:lastRenderedPageBreak/>
                    <w:t>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lastRenderedPageBreak/>
                    <w:t>7</w:t>
                  </w:r>
                  <w:r>
                    <w:rPr>
                      <w:sz w:val="20"/>
                      <w:szCs w:val="20"/>
                      <w:lang/>
                    </w:rPr>
                    <w:t>2</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гумом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3</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метална umn 207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4</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1 изјава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5</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AMERIKEN мин. 11x23 цм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6</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Лењир PVC мин. 30 цм MAS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7</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Зарезач метални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rPr>
                    <w:t>7</w:t>
                  </w:r>
                  <w:r>
                    <w:rPr>
                      <w:sz w:val="20"/>
                      <w:szCs w:val="20"/>
                      <w:lang/>
                    </w:rPr>
                    <w:t>8</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НСП-З</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lang/>
                    </w:rPr>
                    <w:t>79</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НСП-П</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90A2C" w:rsidP="009B6694">
                  <w:pPr>
                    <w:spacing w:line="240" w:lineRule="auto"/>
                    <w:jc w:val="center"/>
                    <w:rPr>
                      <w:sz w:val="20"/>
                      <w:szCs w:val="20"/>
                    </w:rPr>
                  </w:pPr>
                  <w:r>
                    <w:rPr>
                      <w:sz w:val="20"/>
                      <w:szCs w:val="20"/>
                      <w:lang/>
                    </w:rPr>
                    <w:t>80</w:t>
                  </w:r>
                  <w:r w:rsidR="009B6694" w:rsidRPr="00B814F0">
                    <w:rPr>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Пуњива батерија за 1,2V од 400-700 mAh</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90A2C" w:rsidP="009B6694">
                  <w:pPr>
                    <w:spacing w:line="240" w:lineRule="auto"/>
                    <w:jc w:val="center"/>
                    <w:rPr>
                      <w:color w:val="auto"/>
                      <w:sz w:val="20"/>
                      <w:szCs w:val="20"/>
                    </w:rPr>
                  </w:pPr>
                  <w:r>
                    <w:rPr>
                      <w:color w:val="auto"/>
                      <w:sz w:val="20"/>
                      <w:szCs w:val="20"/>
                    </w:rPr>
                    <w:t>8</w:t>
                  </w:r>
                  <w:r>
                    <w:rPr>
                      <w:color w:val="auto"/>
                      <w:sz w:val="20"/>
                      <w:szCs w:val="20"/>
                      <w:lang/>
                    </w:rPr>
                    <w:t>1</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Канап,кудељни 4 </w:t>
                  </w:r>
                  <w:r w:rsidRPr="00B814F0">
                    <w:rPr>
                      <w:sz w:val="20"/>
                      <w:szCs w:val="20"/>
                      <w:lang w:val="sr-Latn-CS"/>
                    </w:rPr>
                    <w:t>mm</w:t>
                  </w:r>
                  <w:r w:rsidRPr="00B814F0">
                    <w:rPr>
                      <w:sz w:val="20"/>
                      <w:szCs w:val="20"/>
                    </w:rPr>
                    <w:t xml:space="preserve"> јединица мере кг</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 xml:space="preserve">6 </w:t>
                  </w:r>
                  <w:r w:rsidRPr="00B814F0">
                    <w:rPr>
                      <w:sz w:val="20"/>
                      <w:szCs w:val="20"/>
                    </w:rPr>
                    <w:t>kg</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90A2C" w:rsidP="009B6694">
                  <w:pPr>
                    <w:spacing w:line="240" w:lineRule="auto"/>
                    <w:jc w:val="center"/>
                    <w:rPr>
                      <w:color w:val="auto"/>
                      <w:sz w:val="20"/>
                      <w:szCs w:val="20"/>
                    </w:rPr>
                  </w:pPr>
                  <w:r>
                    <w:rPr>
                      <w:color w:val="auto"/>
                      <w:sz w:val="20"/>
                      <w:szCs w:val="20"/>
                    </w:rPr>
                    <w:t>8</w:t>
                  </w:r>
                  <w:r>
                    <w:rPr>
                      <w:color w:val="auto"/>
                      <w:sz w:val="20"/>
                      <w:szCs w:val="20"/>
                      <w:lang/>
                    </w:rPr>
                    <w:t>2</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Гумица за тегле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90A2C" w:rsidP="009B6694">
                  <w:pPr>
                    <w:spacing w:line="240" w:lineRule="auto"/>
                    <w:jc w:val="center"/>
                    <w:rPr>
                      <w:color w:val="auto"/>
                      <w:sz w:val="20"/>
                      <w:szCs w:val="20"/>
                    </w:rPr>
                  </w:pPr>
                  <w:r>
                    <w:rPr>
                      <w:color w:val="auto"/>
                      <w:sz w:val="20"/>
                      <w:szCs w:val="20"/>
                    </w:rPr>
                    <w:t>8</w:t>
                  </w:r>
                  <w:r>
                    <w:rPr>
                      <w:color w:val="auto"/>
                      <w:sz w:val="20"/>
                      <w:szCs w:val="20"/>
                      <w:lang/>
                    </w:rPr>
                    <w:t>3</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Датумар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90A2C" w:rsidP="009B6694">
                  <w:pPr>
                    <w:spacing w:line="240" w:lineRule="auto"/>
                    <w:jc w:val="center"/>
                    <w:rPr>
                      <w:color w:val="auto"/>
                      <w:sz w:val="20"/>
                      <w:szCs w:val="20"/>
                    </w:rPr>
                  </w:pPr>
                  <w:r>
                    <w:rPr>
                      <w:color w:val="auto"/>
                      <w:sz w:val="20"/>
                      <w:szCs w:val="20"/>
                    </w:rPr>
                    <w:t>8</w:t>
                  </w:r>
                  <w:r>
                    <w:rPr>
                      <w:color w:val="auto"/>
                      <w:sz w:val="20"/>
                      <w:szCs w:val="20"/>
                      <w:lang/>
                    </w:rPr>
                    <w:t>4</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50mmOffice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rPr>
                  </w:pPr>
                  <w:r w:rsidRPr="00B814F0">
                    <w:rPr>
                      <w:color w:val="auto"/>
                      <w:sz w:val="20"/>
                      <w:szCs w:val="20"/>
                      <w:lang w:val="sr-Cyrl-CS"/>
                    </w:rPr>
                    <w:t>8</w:t>
                  </w:r>
                  <w:r w:rsidR="002D6480">
                    <w:rPr>
                      <w:color w:val="auto"/>
                      <w:sz w:val="20"/>
                      <w:szCs w:val="20"/>
                      <w:lang/>
                    </w:rPr>
                    <w:t>5</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Зидни сат - канцеларијски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2D6480" w:rsidP="009B6694">
                  <w:pPr>
                    <w:spacing w:line="240" w:lineRule="auto"/>
                    <w:jc w:val="center"/>
                    <w:rPr>
                      <w:color w:val="auto"/>
                      <w:sz w:val="20"/>
                      <w:szCs w:val="20"/>
                    </w:rPr>
                  </w:pPr>
                  <w:r>
                    <w:rPr>
                      <w:color w:val="auto"/>
                      <w:sz w:val="20"/>
                      <w:szCs w:val="20"/>
                    </w:rPr>
                    <w:t>8</w:t>
                  </w:r>
                  <w:r>
                    <w:rPr>
                      <w:color w:val="auto"/>
                      <w:sz w:val="20"/>
                      <w:szCs w:val="20"/>
                      <w:lang/>
                    </w:rPr>
                    <w:t>6</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Етикете налепнице А4 беле 210x297 мм, јединица мере паковање 1/100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2D6480" w:rsidP="009B6694">
                  <w:pPr>
                    <w:spacing w:line="240" w:lineRule="auto"/>
                    <w:jc w:val="center"/>
                    <w:rPr>
                      <w:color w:val="auto"/>
                      <w:sz w:val="20"/>
                      <w:szCs w:val="20"/>
                    </w:rPr>
                  </w:pPr>
                  <w:r>
                    <w:rPr>
                      <w:color w:val="auto"/>
                      <w:sz w:val="20"/>
                      <w:szCs w:val="20"/>
                    </w:rPr>
                    <w:t>8</w:t>
                  </w:r>
                  <w:r>
                    <w:rPr>
                      <w:color w:val="auto"/>
                      <w:sz w:val="20"/>
                      <w:szCs w:val="20"/>
                      <w:lang/>
                    </w:rPr>
                    <w:t>7</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Коверат са ознаком S7 (ЗУП/ЛИЧНО), димензије 250</w:t>
                  </w:r>
                  <w:r w:rsidRPr="00B814F0">
                    <w:rPr>
                      <w:sz w:val="20"/>
                      <w:szCs w:val="20"/>
                    </w:rPr>
                    <w:t xml:space="preserve">mm </w:t>
                  </w:r>
                  <w:r w:rsidRPr="00B814F0">
                    <w:rPr>
                      <w:sz w:val="20"/>
                      <w:szCs w:val="20"/>
                      <w:lang w:val="sr-Cyrl-CS"/>
                    </w:rPr>
                    <w:t>x</w:t>
                  </w:r>
                  <w:r w:rsidRPr="00B814F0">
                    <w:rPr>
                      <w:sz w:val="20"/>
                      <w:szCs w:val="20"/>
                    </w:rPr>
                    <w:t>176mm,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2D6480" w:rsidP="009B6694">
                  <w:pPr>
                    <w:spacing w:line="240" w:lineRule="auto"/>
                    <w:jc w:val="center"/>
                    <w:rPr>
                      <w:color w:val="auto"/>
                      <w:sz w:val="20"/>
                      <w:szCs w:val="20"/>
                    </w:rPr>
                  </w:pPr>
                  <w:r>
                    <w:rPr>
                      <w:color w:val="auto"/>
                      <w:sz w:val="20"/>
                      <w:szCs w:val="20"/>
                      <w:lang/>
                    </w:rPr>
                    <w:t>88</w:t>
                  </w:r>
                  <w:r w:rsidR="00D31567">
                    <w:rPr>
                      <w:color w:val="auto"/>
                      <w:sz w:val="20"/>
                      <w:szCs w:val="20"/>
                    </w:rPr>
                    <w:t>.</w:t>
                  </w:r>
                </w:p>
              </w:tc>
              <w:tc>
                <w:tcPr>
                  <w:tcW w:w="1719" w:type="dxa"/>
                </w:tcPr>
                <w:p w:rsidR="009B6694" w:rsidRPr="00B814F0" w:rsidRDefault="009B6694" w:rsidP="009B6694">
                  <w:pPr>
                    <w:spacing w:line="240" w:lineRule="auto"/>
                    <w:jc w:val="center"/>
                    <w:rPr>
                      <w:sz w:val="20"/>
                      <w:szCs w:val="20"/>
                    </w:rPr>
                  </w:pPr>
                  <w:r w:rsidRPr="00B814F0">
                    <w:rPr>
                      <w:sz w:val="20"/>
                      <w:szCs w:val="20"/>
                    </w:rPr>
                    <w:t>Коверат са ознаком S8 (ЗУП) димензије 250mm x176mm,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7D6767">
              <w:tc>
                <w:tcPr>
                  <w:tcW w:w="2226" w:type="dxa"/>
                  <w:gridSpan w:val="2"/>
                  <w:vMerge w:val="restart"/>
                  <w:tcBorders>
                    <w:left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УКУПНО БЕЗ ПДВ-А:</w:t>
                  </w:r>
                </w:p>
              </w:tc>
              <w:tc>
                <w:tcPr>
                  <w:tcW w:w="4145" w:type="dxa"/>
                  <w:gridSpan w:val="4"/>
                  <w:vAlign w:val="bottom"/>
                </w:tcPr>
                <w:p w:rsidR="009B6694" w:rsidRDefault="009B6694" w:rsidP="009B6694">
                  <w:pPr>
                    <w:rPr>
                      <w:b/>
                      <w:bCs/>
                      <w:i/>
                      <w:iCs/>
                      <w:color w:val="auto"/>
                    </w:rPr>
                  </w:pPr>
                </w:p>
              </w:tc>
            </w:tr>
            <w:tr w:rsidR="009B6694" w:rsidTr="007D6767">
              <w:tc>
                <w:tcPr>
                  <w:tcW w:w="2226" w:type="dxa"/>
                  <w:gridSpan w:val="2"/>
                  <w:vMerge/>
                  <w:tcBorders>
                    <w:left w:val="nil"/>
                    <w:bottom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ПДВ:</w:t>
                  </w:r>
                </w:p>
              </w:tc>
              <w:tc>
                <w:tcPr>
                  <w:tcW w:w="4145" w:type="dxa"/>
                  <w:gridSpan w:val="4"/>
                  <w:vAlign w:val="bottom"/>
                </w:tcPr>
                <w:p w:rsidR="009B6694" w:rsidRDefault="009B6694" w:rsidP="009B6694">
                  <w:pPr>
                    <w:rPr>
                      <w:b/>
                      <w:bCs/>
                      <w:i/>
                      <w:iCs/>
                      <w:color w:val="auto"/>
                    </w:rPr>
                  </w:pPr>
                </w:p>
              </w:tc>
            </w:tr>
            <w:tr w:rsidR="009B6694" w:rsidTr="007D6767">
              <w:trPr>
                <w:gridBefore w:val="2"/>
                <w:wBefore w:w="2226" w:type="dxa"/>
              </w:trPr>
              <w:tc>
                <w:tcPr>
                  <w:tcW w:w="2534" w:type="dxa"/>
                  <w:gridSpan w:val="2"/>
                </w:tcPr>
                <w:p w:rsidR="009B6694" w:rsidRPr="000307D3" w:rsidRDefault="000307D3" w:rsidP="009B6694">
                  <w:pPr>
                    <w:spacing w:line="240" w:lineRule="auto"/>
                    <w:jc w:val="center"/>
                    <w:rPr>
                      <w:b/>
                      <w:sz w:val="20"/>
                      <w:szCs w:val="20"/>
                      <w:lang w:val="sr-Cyrl-CS"/>
                    </w:rPr>
                  </w:pPr>
                  <w:r w:rsidRPr="000307D3">
                    <w:rPr>
                      <w:b/>
                      <w:sz w:val="20"/>
                      <w:szCs w:val="20"/>
                      <w:lang w:val="sr-Cyrl-CS"/>
                    </w:rPr>
                    <w:t>УКУПНО СА ПДВ-ОМ</w:t>
                  </w:r>
                  <w:r>
                    <w:rPr>
                      <w:b/>
                      <w:sz w:val="20"/>
                      <w:szCs w:val="20"/>
                      <w:lang w:val="sr-Cyrl-CS"/>
                    </w:rPr>
                    <w:t>:</w:t>
                  </w:r>
                </w:p>
              </w:tc>
              <w:tc>
                <w:tcPr>
                  <w:tcW w:w="4145" w:type="dxa"/>
                  <w:gridSpan w:val="4"/>
                  <w:vAlign w:val="bottom"/>
                </w:tcPr>
                <w:p w:rsidR="009B6694" w:rsidRPr="00B814F0" w:rsidRDefault="009B6694" w:rsidP="009B6694">
                  <w:pPr>
                    <w:spacing w:line="240" w:lineRule="auto"/>
                    <w:jc w:val="center"/>
                    <w:rPr>
                      <w:b/>
                      <w:bCs/>
                      <w:sz w:val="20"/>
                      <w:szCs w:val="20"/>
                    </w:rPr>
                  </w:pPr>
                </w:p>
              </w:tc>
            </w:tr>
          </w:tbl>
          <w:p w:rsidR="009B6694" w:rsidRPr="009B6694" w:rsidRDefault="009B6694"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2B42A2" w:rsidRPr="00793488"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704C35">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704C35">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704C35">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704C35">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E81595" w:rsidRDefault="00E81595" w:rsidP="00BC5632">
            <w:pPr>
              <w:suppressAutoHyphens w:val="0"/>
              <w:spacing w:line="240" w:lineRule="auto"/>
              <w:jc w:val="center"/>
              <w:rPr>
                <w:rFonts w:eastAsia="Times New Roman"/>
                <w:b/>
                <w:bCs/>
                <w:kern w:val="0"/>
                <w:lang w:eastAsia="en-US"/>
              </w:rPr>
            </w:pPr>
          </w:p>
          <w:p w:rsidR="00E81595" w:rsidRPr="00E81595" w:rsidRDefault="00E81595" w:rsidP="00E81595">
            <w:pPr>
              <w:suppressAutoHyphens w:val="0"/>
              <w:spacing w:line="240" w:lineRule="auto"/>
              <w:jc w:val="both"/>
              <w:rPr>
                <w:rFonts w:eastAsia="Times New Roman"/>
                <w:bCs/>
                <w:kern w:val="0"/>
                <w:lang w:eastAsia="en-US"/>
              </w:rPr>
            </w:pPr>
            <w:r w:rsidRPr="00E81595">
              <w:rPr>
                <w:rFonts w:eastAsia="Times New Roman"/>
                <w:bCs/>
                <w:kern w:val="0"/>
                <w:sz w:val="22"/>
                <w:szCs w:val="22"/>
                <w:lang w:eastAsia="en-US"/>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341EB7" w:rsidRPr="001F41FB" w:rsidRDefault="00341EB7" w:rsidP="00E81595">
            <w:pPr>
              <w:suppressAutoHyphens w:val="0"/>
              <w:spacing w:line="240" w:lineRule="auto"/>
              <w:jc w:val="both"/>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w:t>
            </w:r>
            <w:r w:rsidR="00A3181B">
              <w:rPr>
                <w:rFonts w:eastAsia="Times New Roman"/>
                <w:color w:val="auto"/>
                <w:kern w:val="0"/>
                <w:sz w:val="22"/>
                <w:szCs w:val="22"/>
                <w:lang w:eastAsia="en-US"/>
              </w:rPr>
              <w:t>ти датум паковања и рок трајања</w:t>
            </w:r>
            <w:r w:rsidRPr="001F41FB">
              <w:rPr>
                <w:rFonts w:eastAsia="Times New Roman"/>
                <w:color w:val="auto"/>
                <w:kern w:val="0"/>
                <w:sz w:val="22"/>
                <w:szCs w:val="22"/>
                <w:lang w:eastAsia="en-US"/>
              </w:rPr>
              <w:t xml:space="preserve">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704C35">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3F1" w:rsidRDefault="008E03F1" w:rsidP="009607B6">
      <w:pPr>
        <w:spacing w:line="240" w:lineRule="auto"/>
      </w:pPr>
      <w:r>
        <w:separator/>
      </w:r>
    </w:p>
  </w:endnote>
  <w:endnote w:type="continuationSeparator" w:id="1">
    <w:p w:rsidR="008E03F1" w:rsidRDefault="008E03F1"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2C" w:rsidRPr="00795454" w:rsidRDefault="00990A2C" w:rsidP="00265896">
    <w:pPr>
      <w:pStyle w:val="Footer"/>
      <w:jc w:val="center"/>
    </w:pPr>
    <w:fldSimple w:instr=" PAGE   \* MERGEFORMAT ">
      <w:r w:rsidR="001C5B9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3F1" w:rsidRDefault="008E03F1" w:rsidP="009607B6">
      <w:pPr>
        <w:spacing w:line="240" w:lineRule="auto"/>
      </w:pPr>
      <w:r>
        <w:separator/>
      </w:r>
    </w:p>
  </w:footnote>
  <w:footnote w:type="continuationSeparator" w:id="1">
    <w:p w:rsidR="008E03F1" w:rsidRDefault="008E03F1"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DC761D"/>
    <w:rsid w:val="00007061"/>
    <w:rsid w:val="000307D3"/>
    <w:rsid w:val="00042A8B"/>
    <w:rsid w:val="000440EE"/>
    <w:rsid w:val="00051145"/>
    <w:rsid w:val="00057F32"/>
    <w:rsid w:val="00075CA8"/>
    <w:rsid w:val="000950CD"/>
    <w:rsid w:val="000A6CD4"/>
    <w:rsid w:val="000B5F83"/>
    <w:rsid w:val="000C525E"/>
    <w:rsid w:val="000D32F2"/>
    <w:rsid w:val="00104DF2"/>
    <w:rsid w:val="001105C9"/>
    <w:rsid w:val="00112A06"/>
    <w:rsid w:val="00112AFD"/>
    <w:rsid w:val="00156779"/>
    <w:rsid w:val="00165C50"/>
    <w:rsid w:val="00165CAF"/>
    <w:rsid w:val="00181FDD"/>
    <w:rsid w:val="001856B7"/>
    <w:rsid w:val="001A075C"/>
    <w:rsid w:val="001C3E12"/>
    <w:rsid w:val="001C587E"/>
    <w:rsid w:val="001C5B98"/>
    <w:rsid w:val="001C630A"/>
    <w:rsid w:val="001F07C4"/>
    <w:rsid w:val="001F41FB"/>
    <w:rsid w:val="00207BC7"/>
    <w:rsid w:val="00232565"/>
    <w:rsid w:val="00233967"/>
    <w:rsid w:val="002654E3"/>
    <w:rsid w:val="00265896"/>
    <w:rsid w:val="00271990"/>
    <w:rsid w:val="002851A0"/>
    <w:rsid w:val="00295FE2"/>
    <w:rsid w:val="002A43C1"/>
    <w:rsid w:val="002B38F8"/>
    <w:rsid w:val="002B42A2"/>
    <w:rsid w:val="002D29C0"/>
    <w:rsid w:val="002D6480"/>
    <w:rsid w:val="002E4614"/>
    <w:rsid w:val="002F0AB7"/>
    <w:rsid w:val="0030045D"/>
    <w:rsid w:val="003144D2"/>
    <w:rsid w:val="00326274"/>
    <w:rsid w:val="00330776"/>
    <w:rsid w:val="00341EB7"/>
    <w:rsid w:val="00343AA7"/>
    <w:rsid w:val="003457C6"/>
    <w:rsid w:val="00351C8E"/>
    <w:rsid w:val="00357D7B"/>
    <w:rsid w:val="00364335"/>
    <w:rsid w:val="00364B02"/>
    <w:rsid w:val="00365037"/>
    <w:rsid w:val="00367A30"/>
    <w:rsid w:val="0037324A"/>
    <w:rsid w:val="00381625"/>
    <w:rsid w:val="00381D59"/>
    <w:rsid w:val="003936EE"/>
    <w:rsid w:val="003A429B"/>
    <w:rsid w:val="003A4531"/>
    <w:rsid w:val="003C638C"/>
    <w:rsid w:val="003D18EC"/>
    <w:rsid w:val="0040026B"/>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266C3"/>
    <w:rsid w:val="00530819"/>
    <w:rsid w:val="00533997"/>
    <w:rsid w:val="00541306"/>
    <w:rsid w:val="005733F4"/>
    <w:rsid w:val="0057497D"/>
    <w:rsid w:val="00577FBC"/>
    <w:rsid w:val="005908F8"/>
    <w:rsid w:val="005A6349"/>
    <w:rsid w:val="005B0DE2"/>
    <w:rsid w:val="005B524F"/>
    <w:rsid w:val="005B7CF0"/>
    <w:rsid w:val="00622A05"/>
    <w:rsid w:val="00664B0E"/>
    <w:rsid w:val="00677625"/>
    <w:rsid w:val="00686693"/>
    <w:rsid w:val="006A51C1"/>
    <w:rsid w:val="006D3E85"/>
    <w:rsid w:val="006F19FF"/>
    <w:rsid w:val="007026A8"/>
    <w:rsid w:val="00704C35"/>
    <w:rsid w:val="0071476C"/>
    <w:rsid w:val="00715AD2"/>
    <w:rsid w:val="00720C1D"/>
    <w:rsid w:val="00720E88"/>
    <w:rsid w:val="00720FCE"/>
    <w:rsid w:val="00732BF2"/>
    <w:rsid w:val="00741920"/>
    <w:rsid w:val="007756BE"/>
    <w:rsid w:val="00780017"/>
    <w:rsid w:val="00793488"/>
    <w:rsid w:val="007A76C6"/>
    <w:rsid w:val="007B1F4A"/>
    <w:rsid w:val="007B38D1"/>
    <w:rsid w:val="007C56E7"/>
    <w:rsid w:val="007D6767"/>
    <w:rsid w:val="007E30A4"/>
    <w:rsid w:val="007F4ECB"/>
    <w:rsid w:val="00801FCD"/>
    <w:rsid w:val="008042B4"/>
    <w:rsid w:val="00805541"/>
    <w:rsid w:val="00814FFA"/>
    <w:rsid w:val="008230A2"/>
    <w:rsid w:val="0083621B"/>
    <w:rsid w:val="008370C1"/>
    <w:rsid w:val="008509F0"/>
    <w:rsid w:val="00856F99"/>
    <w:rsid w:val="00873804"/>
    <w:rsid w:val="00874D01"/>
    <w:rsid w:val="00876B8F"/>
    <w:rsid w:val="00892B58"/>
    <w:rsid w:val="008A44C0"/>
    <w:rsid w:val="008C24D0"/>
    <w:rsid w:val="008D0ED4"/>
    <w:rsid w:val="008D472F"/>
    <w:rsid w:val="008E03F1"/>
    <w:rsid w:val="008E7CA3"/>
    <w:rsid w:val="009047DB"/>
    <w:rsid w:val="00910634"/>
    <w:rsid w:val="00911BED"/>
    <w:rsid w:val="00913288"/>
    <w:rsid w:val="00916DC3"/>
    <w:rsid w:val="009176DE"/>
    <w:rsid w:val="00924749"/>
    <w:rsid w:val="00941A42"/>
    <w:rsid w:val="009607B6"/>
    <w:rsid w:val="009740F2"/>
    <w:rsid w:val="00976825"/>
    <w:rsid w:val="00981024"/>
    <w:rsid w:val="0098207A"/>
    <w:rsid w:val="009861C7"/>
    <w:rsid w:val="00990A2C"/>
    <w:rsid w:val="009B59E8"/>
    <w:rsid w:val="009B6694"/>
    <w:rsid w:val="009C5366"/>
    <w:rsid w:val="009D6765"/>
    <w:rsid w:val="009F24E2"/>
    <w:rsid w:val="00A16059"/>
    <w:rsid w:val="00A21CD0"/>
    <w:rsid w:val="00A3181B"/>
    <w:rsid w:val="00A37E0F"/>
    <w:rsid w:val="00A60C2A"/>
    <w:rsid w:val="00A63CA9"/>
    <w:rsid w:val="00A6738B"/>
    <w:rsid w:val="00A77535"/>
    <w:rsid w:val="00A859AC"/>
    <w:rsid w:val="00AA437E"/>
    <w:rsid w:val="00AB25FB"/>
    <w:rsid w:val="00AD51F6"/>
    <w:rsid w:val="00AD65B9"/>
    <w:rsid w:val="00AE2AC0"/>
    <w:rsid w:val="00AF06F6"/>
    <w:rsid w:val="00AF0ACF"/>
    <w:rsid w:val="00AF403D"/>
    <w:rsid w:val="00B11C09"/>
    <w:rsid w:val="00B14825"/>
    <w:rsid w:val="00B34868"/>
    <w:rsid w:val="00B50C9E"/>
    <w:rsid w:val="00B53D56"/>
    <w:rsid w:val="00B75E73"/>
    <w:rsid w:val="00B814F0"/>
    <w:rsid w:val="00B844D0"/>
    <w:rsid w:val="00B8648D"/>
    <w:rsid w:val="00B8654F"/>
    <w:rsid w:val="00B9723A"/>
    <w:rsid w:val="00BA5D76"/>
    <w:rsid w:val="00BC437C"/>
    <w:rsid w:val="00BC5632"/>
    <w:rsid w:val="00BD0A24"/>
    <w:rsid w:val="00BD0F1F"/>
    <w:rsid w:val="00BD1734"/>
    <w:rsid w:val="00BD2FF0"/>
    <w:rsid w:val="00BE2418"/>
    <w:rsid w:val="00BE5884"/>
    <w:rsid w:val="00BF1396"/>
    <w:rsid w:val="00BF290E"/>
    <w:rsid w:val="00BF7174"/>
    <w:rsid w:val="00C23BE8"/>
    <w:rsid w:val="00C3218A"/>
    <w:rsid w:val="00C32803"/>
    <w:rsid w:val="00C41222"/>
    <w:rsid w:val="00C5171D"/>
    <w:rsid w:val="00C616F2"/>
    <w:rsid w:val="00C61DED"/>
    <w:rsid w:val="00C74C60"/>
    <w:rsid w:val="00C75D2A"/>
    <w:rsid w:val="00C82320"/>
    <w:rsid w:val="00C8368C"/>
    <w:rsid w:val="00C90D73"/>
    <w:rsid w:val="00C91437"/>
    <w:rsid w:val="00CD366F"/>
    <w:rsid w:val="00CD6C75"/>
    <w:rsid w:val="00CE7CE7"/>
    <w:rsid w:val="00D06D00"/>
    <w:rsid w:val="00D12F3C"/>
    <w:rsid w:val="00D22AD0"/>
    <w:rsid w:val="00D251A9"/>
    <w:rsid w:val="00D31567"/>
    <w:rsid w:val="00D32E3A"/>
    <w:rsid w:val="00D54EF6"/>
    <w:rsid w:val="00D60F6D"/>
    <w:rsid w:val="00D62061"/>
    <w:rsid w:val="00D71F1D"/>
    <w:rsid w:val="00D7232C"/>
    <w:rsid w:val="00D87D81"/>
    <w:rsid w:val="00D9625F"/>
    <w:rsid w:val="00DA2B4E"/>
    <w:rsid w:val="00DB2EF3"/>
    <w:rsid w:val="00DB3698"/>
    <w:rsid w:val="00DC5EE3"/>
    <w:rsid w:val="00DC761D"/>
    <w:rsid w:val="00DE3FC5"/>
    <w:rsid w:val="00DF465D"/>
    <w:rsid w:val="00E17CA5"/>
    <w:rsid w:val="00E22CE6"/>
    <w:rsid w:val="00E30C35"/>
    <w:rsid w:val="00E31D37"/>
    <w:rsid w:val="00E4134F"/>
    <w:rsid w:val="00E42D4A"/>
    <w:rsid w:val="00E44E39"/>
    <w:rsid w:val="00E727E3"/>
    <w:rsid w:val="00E81595"/>
    <w:rsid w:val="00E83825"/>
    <w:rsid w:val="00E84C5D"/>
    <w:rsid w:val="00EA03FB"/>
    <w:rsid w:val="00EB3252"/>
    <w:rsid w:val="00EC0678"/>
    <w:rsid w:val="00ED45BF"/>
    <w:rsid w:val="00EF3132"/>
    <w:rsid w:val="00EF4948"/>
    <w:rsid w:val="00F023F2"/>
    <w:rsid w:val="00F33DFA"/>
    <w:rsid w:val="00F45F93"/>
    <w:rsid w:val="00F547DE"/>
    <w:rsid w:val="00F640D6"/>
    <w:rsid w:val="00F82113"/>
    <w:rsid w:val="00F86B61"/>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905A-7DA8-4D24-9F11-E3416A7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36</Pages>
  <Words>11263</Words>
  <Characters>64203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16</cp:revision>
  <cp:lastPrinted>2019-07-30T07:49:00Z</cp:lastPrinted>
  <dcterms:created xsi:type="dcterms:W3CDTF">2018-08-10T06:54:00Z</dcterms:created>
  <dcterms:modified xsi:type="dcterms:W3CDTF">2019-07-30T07:54:00Z</dcterms:modified>
</cp:coreProperties>
</file>